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0D" w:rsidRPr="001836BB" w:rsidRDefault="00EC560D" w:rsidP="00A34C6C">
      <w:pPr>
        <w:suppressAutoHyphens/>
        <w:jc w:val="center"/>
        <w:rPr>
          <w:b/>
          <w:sz w:val="32"/>
          <w:szCs w:val="32"/>
        </w:rPr>
      </w:pPr>
      <w:bookmarkStart w:id="0" w:name="_Toc77148842"/>
      <w:r w:rsidRPr="001836BB">
        <w:rPr>
          <w:b/>
          <w:sz w:val="32"/>
          <w:szCs w:val="32"/>
        </w:rPr>
        <w:t xml:space="preserve">ОБЩЕСТВО С ОГРАНИЧЕННОЙ ОТВЕТСТВЕННОСТЬЮ </w:t>
      </w:r>
    </w:p>
    <w:p w:rsidR="00EC560D" w:rsidRDefault="00EC560D" w:rsidP="00A34C6C">
      <w:pPr>
        <w:suppressAutoHyphens/>
        <w:jc w:val="center"/>
        <w:rPr>
          <w:b/>
          <w:sz w:val="32"/>
          <w:szCs w:val="32"/>
        </w:rPr>
      </w:pPr>
      <w:r w:rsidRPr="001836BB">
        <w:rPr>
          <w:b/>
          <w:sz w:val="32"/>
          <w:szCs w:val="32"/>
        </w:rPr>
        <w:t>«</w:t>
      </w:r>
      <w:r w:rsidR="00861AFD">
        <w:rPr>
          <w:b/>
          <w:sz w:val="32"/>
          <w:szCs w:val="32"/>
        </w:rPr>
        <w:t>Институт Современного Образования</w:t>
      </w:r>
      <w:r w:rsidR="00C54B20">
        <w:rPr>
          <w:b/>
          <w:sz w:val="32"/>
          <w:szCs w:val="32"/>
        </w:rPr>
        <w:t xml:space="preserve"> 2020</w:t>
      </w:r>
      <w:r w:rsidRPr="001836BB">
        <w:rPr>
          <w:b/>
          <w:sz w:val="32"/>
          <w:szCs w:val="32"/>
        </w:rPr>
        <w:t xml:space="preserve">» </w:t>
      </w:r>
    </w:p>
    <w:p w:rsidR="006F6995" w:rsidRPr="001836BB" w:rsidRDefault="006F6995" w:rsidP="00A34C6C">
      <w:pPr>
        <w:suppressAutoHyphens/>
        <w:jc w:val="center"/>
        <w:rPr>
          <w:b/>
          <w:sz w:val="32"/>
          <w:szCs w:val="32"/>
        </w:rPr>
      </w:pPr>
    </w:p>
    <w:p w:rsidR="0003744C" w:rsidRPr="0003744C" w:rsidRDefault="0003744C" w:rsidP="00A34C6C">
      <w:pPr>
        <w:suppressAutoHyphens/>
        <w:jc w:val="center"/>
        <w:rPr>
          <w:b/>
          <w:sz w:val="28"/>
          <w:szCs w:val="28"/>
        </w:rPr>
      </w:pPr>
    </w:p>
    <w:p w:rsidR="00EC560D" w:rsidRDefault="00EC560D" w:rsidP="00A34C6C">
      <w:pPr>
        <w:pStyle w:val="10"/>
        <w:tabs>
          <w:tab w:val="left" w:pos="6521"/>
        </w:tabs>
        <w:suppressAutoHyphens/>
        <w:ind w:left="0" w:right="52"/>
        <w:jc w:val="both"/>
        <w:rPr>
          <w:b/>
          <w:sz w:val="20"/>
        </w:rPr>
      </w:pPr>
    </w:p>
    <w:p w:rsidR="001836BB" w:rsidRPr="00B34352" w:rsidRDefault="001836BB" w:rsidP="00A34C6C">
      <w:pPr>
        <w:pStyle w:val="10"/>
        <w:tabs>
          <w:tab w:val="left" w:pos="6521"/>
        </w:tabs>
        <w:suppressAutoHyphens/>
        <w:ind w:left="0" w:right="52"/>
        <w:jc w:val="both"/>
        <w:rPr>
          <w:b/>
          <w:sz w:val="20"/>
        </w:rPr>
      </w:pPr>
    </w:p>
    <w:p w:rsidR="0003744C" w:rsidRPr="00651872" w:rsidRDefault="0003744C" w:rsidP="00A34C6C">
      <w:pPr>
        <w:suppressAutoHyphens/>
        <w:ind w:firstLine="5670"/>
        <w:jc w:val="both"/>
        <w:rPr>
          <w:rFonts w:eastAsia="Calibri"/>
          <w:b/>
          <w:lang w:eastAsia="en-US"/>
        </w:rPr>
      </w:pPr>
      <w:r w:rsidRPr="00651872">
        <w:rPr>
          <w:rFonts w:eastAsia="Calibri"/>
          <w:b/>
          <w:lang w:eastAsia="en-US"/>
        </w:rPr>
        <w:t>УТВЕРЖДАЮ</w:t>
      </w:r>
    </w:p>
    <w:p w:rsidR="0003744C" w:rsidRPr="00651872" w:rsidRDefault="0003744C" w:rsidP="00A34C6C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651872">
        <w:rPr>
          <w:rFonts w:eastAsia="Calibri"/>
          <w:lang w:eastAsia="en-US"/>
        </w:rPr>
        <w:t>иректор</w:t>
      </w:r>
    </w:p>
    <w:p w:rsidR="0003744C" w:rsidRDefault="0003744C" w:rsidP="00A34C6C">
      <w:pPr>
        <w:suppressAutoHyphens/>
        <w:ind w:firstLine="5670"/>
        <w:jc w:val="both"/>
        <w:rPr>
          <w:rFonts w:eastAsia="Calibri"/>
          <w:lang w:eastAsia="en-US"/>
        </w:rPr>
      </w:pPr>
      <w:r w:rsidRPr="00651872">
        <w:rPr>
          <w:rFonts w:eastAsia="Calibri"/>
          <w:lang w:eastAsia="en-US"/>
        </w:rPr>
        <w:t>ООО «</w:t>
      </w:r>
      <w:r w:rsidR="00861AFD">
        <w:rPr>
          <w:rFonts w:eastAsia="Calibri"/>
          <w:lang w:eastAsia="en-US"/>
        </w:rPr>
        <w:t>ИСО 2020</w:t>
      </w:r>
      <w:r w:rsidRPr="00651872">
        <w:rPr>
          <w:rFonts w:eastAsia="Calibri"/>
          <w:lang w:eastAsia="en-US"/>
        </w:rPr>
        <w:t>»</w:t>
      </w:r>
    </w:p>
    <w:p w:rsidR="0003744C" w:rsidRPr="00651872" w:rsidRDefault="0003744C" w:rsidP="00A34C6C">
      <w:pPr>
        <w:suppressAutoHyphens/>
        <w:ind w:firstLine="5670"/>
        <w:jc w:val="both"/>
        <w:rPr>
          <w:rFonts w:eastAsia="Calibri"/>
          <w:lang w:eastAsia="en-US"/>
        </w:rPr>
      </w:pPr>
    </w:p>
    <w:p w:rsidR="0003744C" w:rsidRPr="00651872" w:rsidRDefault="0003744C" w:rsidP="00A34C6C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</w:t>
      </w:r>
      <w:r w:rsidRPr="00651872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Атрощенко В.В.</w:t>
      </w:r>
    </w:p>
    <w:p w:rsidR="0003744C" w:rsidRPr="00651872" w:rsidRDefault="0003744C" w:rsidP="00A34C6C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8D58AD">
        <w:rPr>
          <w:rFonts w:eastAsia="Calibri"/>
          <w:lang w:eastAsia="en-US"/>
        </w:rPr>
        <w:t>«______» ____________ 20</w:t>
      </w:r>
      <w:r w:rsidR="008D58AD" w:rsidRPr="008D58AD">
        <w:rPr>
          <w:rFonts w:eastAsia="Calibri"/>
          <w:lang w:eastAsia="en-US"/>
        </w:rPr>
        <w:t>2</w:t>
      </w:r>
      <w:r w:rsidRPr="00651872">
        <w:rPr>
          <w:rFonts w:eastAsia="Calibri"/>
          <w:lang w:eastAsia="en-US"/>
        </w:rPr>
        <w:t>____ г.</w:t>
      </w:r>
    </w:p>
    <w:p w:rsidR="00EC560D" w:rsidRDefault="0003744C" w:rsidP="00A34C6C">
      <w:pPr>
        <w:suppressAutoHyphens/>
        <w:ind w:firstLine="5670"/>
        <w:jc w:val="both"/>
      </w:pPr>
      <w:r w:rsidRPr="00651872">
        <w:rPr>
          <w:rFonts w:eastAsia="Calibri"/>
          <w:lang w:eastAsia="en-US"/>
        </w:rPr>
        <w:t>М.П.</w:t>
      </w:r>
      <w:r w:rsidR="00EC560D">
        <w:rPr>
          <w:b/>
        </w:rPr>
        <w:t xml:space="preserve">                                                                                    </w:t>
      </w:r>
    </w:p>
    <w:p w:rsidR="00EC560D" w:rsidRDefault="00EC560D" w:rsidP="00A34C6C">
      <w:pPr>
        <w:suppressAutoHyphens/>
        <w:jc w:val="both"/>
      </w:pPr>
    </w:p>
    <w:p w:rsidR="0003744C" w:rsidRDefault="0003744C" w:rsidP="00A34C6C">
      <w:pPr>
        <w:suppressAutoHyphens/>
        <w:jc w:val="both"/>
      </w:pPr>
    </w:p>
    <w:p w:rsidR="00EC560D" w:rsidRDefault="00EC560D" w:rsidP="00A34C6C">
      <w:pPr>
        <w:suppressAutoHyphens/>
        <w:jc w:val="both"/>
      </w:pPr>
    </w:p>
    <w:p w:rsidR="00EC560D" w:rsidRDefault="00EC560D" w:rsidP="00A34C6C">
      <w:pPr>
        <w:suppressAutoHyphens/>
        <w:jc w:val="center"/>
        <w:rPr>
          <w:b/>
          <w:sz w:val="32"/>
        </w:rPr>
      </w:pPr>
    </w:p>
    <w:p w:rsidR="001836BB" w:rsidRDefault="001836BB" w:rsidP="00A34C6C">
      <w:pPr>
        <w:suppressAutoHyphens/>
        <w:jc w:val="center"/>
        <w:rPr>
          <w:b/>
          <w:sz w:val="32"/>
        </w:rPr>
      </w:pPr>
    </w:p>
    <w:p w:rsidR="00EC560D" w:rsidRDefault="00EC560D" w:rsidP="00A34C6C">
      <w:pPr>
        <w:suppressAutoHyphens/>
        <w:jc w:val="center"/>
        <w:rPr>
          <w:b/>
          <w:sz w:val="32"/>
        </w:rPr>
      </w:pPr>
    </w:p>
    <w:p w:rsidR="00C75460" w:rsidRPr="00FB41FE" w:rsidRDefault="00C75460" w:rsidP="00A34C6C">
      <w:pPr>
        <w:suppressAutoHyphens/>
        <w:jc w:val="center"/>
        <w:rPr>
          <w:b/>
          <w:sz w:val="36"/>
          <w:szCs w:val="36"/>
        </w:rPr>
      </w:pPr>
      <w:r w:rsidRPr="00FB41FE">
        <w:rPr>
          <w:b/>
          <w:sz w:val="36"/>
          <w:szCs w:val="36"/>
        </w:rPr>
        <w:t>ПРОГРАММА</w:t>
      </w:r>
      <w:r w:rsidR="00B246C2">
        <w:rPr>
          <w:b/>
          <w:sz w:val="36"/>
          <w:szCs w:val="36"/>
        </w:rPr>
        <w:t xml:space="preserve"> 1</w:t>
      </w:r>
      <w:r w:rsidR="00923254">
        <w:rPr>
          <w:b/>
          <w:sz w:val="36"/>
          <w:szCs w:val="36"/>
        </w:rPr>
        <w:t>2</w:t>
      </w:r>
      <w:r w:rsidR="008B1E47">
        <w:rPr>
          <w:b/>
          <w:sz w:val="36"/>
          <w:szCs w:val="36"/>
        </w:rPr>
        <w:t>-ПО</w:t>
      </w:r>
    </w:p>
    <w:p w:rsidR="001911FA" w:rsidRDefault="00C75460" w:rsidP="00A34C6C">
      <w:pPr>
        <w:suppressAutoHyphens/>
        <w:jc w:val="center"/>
        <w:rPr>
          <w:b/>
          <w:sz w:val="36"/>
          <w:szCs w:val="36"/>
        </w:rPr>
      </w:pPr>
      <w:r w:rsidRPr="00FB41FE">
        <w:rPr>
          <w:b/>
          <w:sz w:val="36"/>
          <w:szCs w:val="36"/>
        </w:rPr>
        <w:t>обучения</w:t>
      </w:r>
      <w:r w:rsidR="00F27959" w:rsidRPr="00FB41FE">
        <w:rPr>
          <w:b/>
          <w:sz w:val="36"/>
          <w:szCs w:val="36"/>
        </w:rPr>
        <w:t xml:space="preserve"> пожарно-техническому</w:t>
      </w:r>
      <w:r w:rsidR="002273BE" w:rsidRPr="00FB41FE">
        <w:rPr>
          <w:b/>
          <w:sz w:val="36"/>
          <w:szCs w:val="36"/>
        </w:rPr>
        <w:t xml:space="preserve"> минимум</w:t>
      </w:r>
      <w:r w:rsidR="00F27959" w:rsidRPr="00FB41FE">
        <w:rPr>
          <w:b/>
          <w:sz w:val="36"/>
          <w:szCs w:val="36"/>
        </w:rPr>
        <w:t>у</w:t>
      </w:r>
      <w:r w:rsidRPr="00FB41FE">
        <w:rPr>
          <w:b/>
          <w:sz w:val="36"/>
          <w:szCs w:val="36"/>
        </w:rPr>
        <w:t xml:space="preserve"> </w:t>
      </w:r>
    </w:p>
    <w:p w:rsidR="004E6876" w:rsidRDefault="00923254" w:rsidP="00A34C6C">
      <w:pPr>
        <w:suppressAutoHyphens/>
        <w:jc w:val="center"/>
        <w:rPr>
          <w:b/>
          <w:sz w:val="36"/>
          <w:szCs w:val="36"/>
        </w:rPr>
      </w:pPr>
      <w:proofErr w:type="gramStart"/>
      <w:r w:rsidRPr="00923254">
        <w:rPr>
          <w:b/>
          <w:sz w:val="36"/>
          <w:szCs w:val="36"/>
        </w:rPr>
        <w:t>ответственных</w:t>
      </w:r>
      <w:proofErr w:type="gramEnd"/>
      <w:r w:rsidRPr="00923254">
        <w:rPr>
          <w:b/>
          <w:sz w:val="36"/>
          <w:szCs w:val="36"/>
        </w:rPr>
        <w:t xml:space="preserve"> за пожарную безопасность вновь </w:t>
      </w:r>
    </w:p>
    <w:p w:rsidR="00EC560D" w:rsidRDefault="00923254" w:rsidP="00A34C6C">
      <w:pPr>
        <w:suppressAutoHyphens/>
        <w:jc w:val="center"/>
      </w:pPr>
      <w:r w:rsidRPr="00923254">
        <w:rPr>
          <w:b/>
          <w:sz w:val="36"/>
          <w:szCs w:val="36"/>
        </w:rPr>
        <w:t>строящихся и реконструируемых объектов</w:t>
      </w:r>
    </w:p>
    <w:p w:rsidR="00EC560D" w:rsidRDefault="00EC560D" w:rsidP="00A34C6C">
      <w:pPr>
        <w:suppressAutoHyphens/>
        <w:jc w:val="center"/>
      </w:pPr>
    </w:p>
    <w:p w:rsidR="001836BB" w:rsidRDefault="001836BB" w:rsidP="00A34C6C">
      <w:pPr>
        <w:suppressAutoHyphens/>
        <w:jc w:val="center"/>
      </w:pPr>
    </w:p>
    <w:p w:rsidR="00EC560D" w:rsidRPr="00DC7CA5" w:rsidRDefault="00EC560D" w:rsidP="00A34C6C">
      <w:pPr>
        <w:suppressAutoHyphens/>
        <w:ind w:left="5812"/>
        <w:rPr>
          <w:sz w:val="28"/>
        </w:rPr>
      </w:pPr>
      <w:r w:rsidRPr="00DC7CA5">
        <w:rPr>
          <w:sz w:val="28"/>
        </w:rPr>
        <w:t>Разработано:</w:t>
      </w:r>
    </w:p>
    <w:p w:rsidR="00EC560D" w:rsidRPr="002171B6" w:rsidRDefault="00EC560D" w:rsidP="00A34C6C">
      <w:pPr>
        <w:suppressAutoHyphens/>
        <w:ind w:left="5812"/>
        <w:rPr>
          <w:u w:val="single"/>
        </w:rPr>
      </w:pPr>
      <w:r w:rsidRPr="002171B6">
        <w:rPr>
          <w:u w:val="single"/>
        </w:rPr>
        <w:t>Фокин А.В. специалист по ОТ</w:t>
      </w:r>
    </w:p>
    <w:p w:rsidR="00EC560D" w:rsidRPr="00DC7CA5" w:rsidRDefault="00EC560D" w:rsidP="00A34C6C">
      <w:pPr>
        <w:suppressAutoHyphens/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(ФИО, должность)</w:t>
      </w:r>
    </w:p>
    <w:p w:rsidR="00EC560D" w:rsidRPr="00DC7CA5" w:rsidRDefault="00EC560D" w:rsidP="00A34C6C">
      <w:pPr>
        <w:suppressAutoHyphens/>
        <w:ind w:left="5812"/>
        <w:rPr>
          <w:sz w:val="28"/>
        </w:rPr>
      </w:pPr>
      <w:r w:rsidRPr="00DC7CA5">
        <w:rPr>
          <w:sz w:val="28"/>
        </w:rPr>
        <w:t>_______________________</w:t>
      </w:r>
    </w:p>
    <w:p w:rsidR="00EC560D" w:rsidRPr="00DC7CA5" w:rsidRDefault="00EC560D" w:rsidP="00A34C6C">
      <w:pPr>
        <w:suppressAutoHyphens/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   (дата, подпись)</w:t>
      </w:r>
    </w:p>
    <w:p w:rsidR="00EC560D" w:rsidRDefault="00EC560D" w:rsidP="00A34C6C">
      <w:pPr>
        <w:suppressAutoHyphens/>
        <w:rPr>
          <w:sz w:val="32"/>
          <w:szCs w:val="32"/>
        </w:rPr>
      </w:pPr>
    </w:p>
    <w:p w:rsidR="00EC560D" w:rsidRDefault="00EC560D" w:rsidP="00A34C6C">
      <w:pPr>
        <w:suppressAutoHyphens/>
        <w:rPr>
          <w:sz w:val="28"/>
        </w:rPr>
      </w:pPr>
    </w:p>
    <w:p w:rsidR="00EC560D" w:rsidRDefault="00EC560D" w:rsidP="00A34C6C">
      <w:pPr>
        <w:suppressAutoHyphens/>
        <w:rPr>
          <w:sz w:val="28"/>
        </w:rPr>
      </w:pPr>
    </w:p>
    <w:p w:rsidR="00EC560D" w:rsidRDefault="00EC560D" w:rsidP="00A34C6C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F54977" w:rsidRDefault="00F54977" w:rsidP="00A34C6C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1836BB" w:rsidRPr="00FB41FE" w:rsidRDefault="001836BB" w:rsidP="00A34C6C">
      <w:pPr>
        <w:suppressAutoHyphens/>
        <w:spacing w:before="120"/>
        <w:jc w:val="center"/>
        <w:rPr>
          <w:b/>
          <w:spacing w:val="10"/>
          <w:sz w:val="36"/>
          <w:szCs w:val="36"/>
        </w:rPr>
      </w:pPr>
    </w:p>
    <w:p w:rsidR="00EC560D" w:rsidRPr="00984FD1" w:rsidRDefault="00EC560D" w:rsidP="00A34C6C">
      <w:pPr>
        <w:suppressAutoHyphens/>
        <w:spacing w:before="120"/>
        <w:jc w:val="center"/>
        <w:rPr>
          <w:spacing w:val="10"/>
          <w:sz w:val="32"/>
          <w:szCs w:val="32"/>
        </w:rPr>
      </w:pPr>
      <w:r w:rsidRPr="00984FD1">
        <w:rPr>
          <w:spacing w:val="10"/>
          <w:sz w:val="32"/>
          <w:szCs w:val="32"/>
        </w:rPr>
        <w:t>Уфа</w:t>
      </w:r>
    </w:p>
    <w:p w:rsidR="00EC560D" w:rsidRPr="00984FD1" w:rsidRDefault="00EC560D" w:rsidP="00A34C6C">
      <w:pPr>
        <w:suppressAutoHyphens/>
        <w:spacing w:before="120"/>
        <w:jc w:val="center"/>
        <w:rPr>
          <w:sz w:val="32"/>
          <w:szCs w:val="32"/>
        </w:rPr>
        <w:sectPr w:rsidR="00EC560D" w:rsidRPr="00984FD1" w:rsidSect="00B34352">
          <w:headerReference w:type="default" r:id="rId9"/>
          <w:pgSz w:w="11907" w:h="16840"/>
          <w:pgMar w:top="472" w:right="1134" w:bottom="540" w:left="1418" w:header="540" w:footer="753" w:gutter="0"/>
          <w:pgNumType w:start="2"/>
          <w:cols w:space="720"/>
        </w:sectPr>
      </w:pPr>
      <w:r w:rsidRPr="00984FD1">
        <w:rPr>
          <w:spacing w:val="10"/>
          <w:sz w:val="32"/>
          <w:szCs w:val="32"/>
        </w:rPr>
        <w:t>20</w:t>
      </w:r>
      <w:r w:rsidR="00861AFD" w:rsidRPr="00984FD1">
        <w:rPr>
          <w:spacing w:val="10"/>
          <w:sz w:val="32"/>
          <w:szCs w:val="32"/>
        </w:rPr>
        <w:t>2</w:t>
      </w:r>
      <w:r w:rsidR="00EB775A">
        <w:rPr>
          <w:spacing w:val="10"/>
          <w:sz w:val="32"/>
          <w:szCs w:val="32"/>
        </w:rPr>
        <w:t>1</w:t>
      </w:r>
    </w:p>
    <w:p w:rsidR="000562C7" w:rsidRPr="001D5A96" w:rsidRDefault="000562C7" w:rsidP="00A34C6C">
      <w:pPr>
        <w:suppressAutoHyphens/>
        <w:jc w:val="center"/>
        <w:rPr>
          <w:rFonts w:eastAsia="Calibri"/>
          <w:b/>
          <w:sz w:val="28"/>
          <w:lang w:eastAsia="en-US"/>
        </w:rPr>
      </w:pPr>
      <w:bookmarkStart w:id="1" w:name="_Toc160276158"/>
      <w:r w:rsidRPr="001D5A96">
        <w:rPr>
          <w:rFonts w:eastAsia="Calibri"/>
          <w:b/>
          <w:sz w:val="28"/>
          <w:lang w:eastAsia="en-US"/>
        </w:rPr>
        <w:lastRenderedPageBreak/>
        <w:t>Пояснительная записка</w:t>
      </w:r>
    </w:p>
    <w:p w:rsidR="000562C7" w:rsidRPr="0055785A" w:rsidRDefault="000562C7" w:rsidP="00A34C6C">
      <w:pPr>
        <w:suppressAutoHyphens/>
        <w:jc w:val="center"/>
        <w:rPr>
          <w:rFonts w:eastAsia="Calibri"/>
          <w:b/>
          <w:lang w:eastAsia="en-US"/>
        </w:rPr>
      </w:pPr>
    </w:p>
    <w:p w:rsidR="000562C7" w:rsidRDefault="000562C7" w:rsidP="00A34C6C">
      <w:pPr>
        <w:suppressAutoHyphens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Настоящая учебная программа предназначена для обучения </w:t>
      </w:r>
      <w:r w:rsidR="004E6876" w:rsidRPr="004E6876">
        <w:rPr>
          <w:rFonts w:eastAsia="Calibri"/>
          <w:sz w:val="28"/>
          <w:lang w:eastAsia="en-US"/>
        </w:rPr>
        <w:t>ответственных за по</w:t>
      </w:r>
      <w:r w:rsidR="004E6876">
        <w:rPr>
          <w:rFonts w:eastAsia="Calibri"/>
          <w:sz w:val="28"/>
          <w:lang w:eastAsia="en-US"/>
        </w:rPr>
        <w:t>жарную безопасность вновь строя</w:t>
      </w:r>
      <w:r w:rsidR="004E6876" w:rsidRPr="004E6876">
        <w:rPr>
          <w:rFonts w:eastAsia="Calibri"/>
          <w:sz w:val="28"/>
          <w:lang w:eastAsia="en-US"/>
        </w:rPr>
        <w:t>щихся и реконструируемых объектов</w:t>
      </w:r>
      <w:r w:rsidR="004E6876">
        <w:rPr>
          <w:rFonts w:eastAsia="Calibri"/>
          <w:sz w:val="28"/>
          <w:lang w:eastAsia="en-US"/>
        </w:rPr>
        <w:t>.</w:t>
      </w:r>
    </w:p>
    <w:p w:rsidR="000562C7" w:rsidRDefault="000562C7" w:rsidP="00A34C6C">
      <w:pPr>
        <w:suppressAutoHyphens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Пожарно-технический минимум – основной вид обучения руководителей и работников организаций мерам пожарной безопасности, целью которого является повышение противопожарной культуры работающего населения, овладение приемами и способами действий при возникновении пожара на производстве, выработка практических навыков по спасению жизни, здоровья и имущества при пожаре.</w:t>
      </w:r>
    </w:p>
    <w:p w:rsidR="000562C7" w:rsidRDefault="000562C7" w:rsidP="00A34C6C">
      <w:pPr>
        <w:suppressAutoHyphens/>
        <w:jc w:val="both"/>
        <w:rPr>
          <w:rFonts w:eastAsia="Calibri"/>
          <w:sz w:val="28"/>
          <w:lang w:eastAsia="en-US"/>
        </w:rPr>
      </w:pPr>
      <w:proofErr w:type="gramStart"/>
      <w:r>
        <w:rPr>
          <w:rFonts w:eastAsia="Calibri"/>
          <w:sz w:val="28"/>
          <w:lang w:eastAsia="en-US"/>
        </w:rPr>
        <w:t>Программа предусматривает необходимый объем учебного материала для приобретения профессиональных знаний, умений и навыков и составлена с учетом профе</w:t>
      </w:r>
      <w:r>
        <w:rPr>
          <w:rFonts w:eastAsia="Calibri"/>
          <w:sz w:val="28"/>
          <w:lang w:eastAsia="en-US"/>
        </w:rPr>
        <w:t>с</w:t>
      </w:r>
      <w:r>
        <w:rPr>
          <w:rFonts w:eastAsia="Calibri"/>
          <w:sz w:val="28"/>
          <w:lang w:eastAsia="en-US"/>
        </w:rPr>
        <w:t>сиональной направленности обучающихся.</w:t>
      </w:r>
      <w:proofErr w:type="gramEnd"/>
    </w:p>
    <w:p w:rsidR="000562C7" w:rsidRDefault="000562C7" w:rsidP="00A34C6C">
      <w:pPr>
        <w:suppressAutoHyphens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Продолжительность обучения составляет 1</w:t>
      </w:r>
      <w:r w:rsidR="004E6876">
        <w:rPr>
          <w:rFonts w:eastAsia="Calibri"/>
          <w:sz w:val="28"/>
          <w:lang w:eastAsia="en-US"/>
        </w:rPr>
        <w:t>1</w:t>
      </w:r>
      <w:r>
        <w:rPr>
          <w:rFonts w:eastAsia="Calibri"/>
          <w:sz w:val="28"/>
          <w:lang w:eastAsia="en-US"/>
        </w:rPr>
        <w:t xml:space="preserve"> часов. Для проведения обучения привлекаются специалисты, имеющие преподавательский и практический опыт работы, аттестованные.</w:t>
      </w:r>
    </w:p>
    <w:p w:rsidR="000562C7" w:rsidRDefault="000562C7" w:rsidP="00A34C6C">
      <w:pPr>
        <w:suppressAutoHyphens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Формой контроля проверки знаний обучающихся является зачет.</w:t>
      </w:r>
    </w:p>
    <w:p w:rsidR="000562C7" w:rsidRDefault="000562C7" w:rsidP="00A34C6C">
      <w:pPr>
        <w:suppressAutoHyphens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Лицам, успешно прошедшим обучение и проверку знаний, выдается удостоверение установленного образца.</w:t>
      </w:r>
    </w:p>
    <w:p w:rsidR="000562C7" w:rsidRPr="00796A0C" w:rsidRDefault="000562C7" w:rsidP="00A34C6C">
      <w:pPr>
        <w:suppressAutoHyphens/>
        <w:jc w:val="center"/>
        <w:rPr>
          <w:rFonts w:eastAsia="Calibri"/>
          <w:b/>
          <w:lang w:eastAsia="en-US"/>
        </w:rPr>
      </w:pPr>
    </w:p>
    <w:p w:rsidR="00983DF8" w:rsidRPr="00D053D2" w:rsidRDefault="00D053D2" w:rsidP="00A34C6C">
      <w:pPr>
        <w:suppressAutoHyphens/>
        <w:jc w:val="center"/>
        <w:rPr>
          <w:rFonts w:eastAsia="Calibri"/>
          <w:b/>
          <w:sz w:val="28"/>
          <w:lang w:eastAsia="en-US"/>
        </w:rPr>
      </w:pPr>
      <w:r w:rsidRPr="00D053D2">
        <w:rPr>
          <w:rFonts w:eastAsia="Calibri"/>
          <w:b/>
          <w:sz w:val="28"/>
          <w:lang w:eastAsia="en-US"/>
        </w:rPr>
        <w:t>Тематический план обучения</w:t>
      </w:r>
    </w:p>
    <w:p w:rsidR="001911FA" w:rsidRPr="00983DF8" w:rsidRDefault="001911FA" w:rsidP="00A34C6C">
      <w:pPr>
        <w:suppressAutoHyphens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7346"/>
        <w:gridCol w:w="1723"/>
      </w:tblGrid>
      <w:tr w:rsidR="00923254" w:rsidRPr="00923254" w:rsidTr="00923254"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</w:rPr>
            </w:pPr>
            <w:r w:rsidRPr="00923254">
              <w:rPr>
                <w:rFonts w:ascii="Times New Roman CYR" w:hAnsi="Times New Roman CYR" w:cs="Times New Roman CYR"/>
                <w:b/>
                <w:sz w:val="28"/>
              </w:rPr>
              <w:t>N темы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</w:rPr>
            </w:pPr>
            <w:r w:rsidRPr="00923254">
              <w:rPr>
                <w:rFonts w:ascii="Times New Roman CYR" w:hAnsi="Times New Roman CYR" w:cs="Times New Roman CYR"/>
                <w:b/>
                <w:sz w:val="28"/>
              </w:rPr>
              <w:t>Наименования тем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</w:rPr>
            </w:pPr>
            <w:r w:rsidRPr="00923254">
              <w:rPr>
                <w:rFonts w:ascii="Times New Roman CYR" w:hAnsi="Times New Roman CYR" w:cs="Times New Roman CYR"/>
                <w:b/>
                <w:sz w:val="28"/>
              </w:rPr>
              <w:t>Часы</w:t>
            </w:r>
          </w:p>
        </w:tc>
      </w:tr>
      <w:tr w:rsidR="00923254" w:rsidRPr="00923254" w:rsidTr="00923254"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1</w:t>
            </w:r>
          </w:p>
        </w:tc>
      </w:tr>
      <w:tr w:rsidR="00923254" w:rsidRPr="00923254" w:rsidTr="00923254"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Организационные мероприятия по обеспечению пожарной безопасности вновь строящихся и реконструируемых объектов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2</w:t>
            </w:r>
          </w:p>
        </w:tc>
      </w:tr>
      <w:tr w:rsidR="00923254" w:rsidRPr="00923254" w:rsidTr="00923254"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Меры пожарной безопасности на вновь строящихся и реконструируемых объектах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4</w:t>
            </w:r>
          </w:p>
        </w:tc>
      </w:tr>
      <w:tr w:rsidR="00923254" w:rsidRPr="00923254" w:rsidTr="00923254"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Первичные средства пожаротушения. Действия рабочих, специалистов и служащих при возникновении пожара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2</w:t>
            </w:r>
          </w:p>
        </w:tc>
      </w:tr>
      <w:tr w:rsidR="00923254" w:rsidRPr="00923254" w:rsidTr="00923254"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Практическое занятие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1</w:t>
            </w:r>
          </w:p>
        </w:tc>
      </w:tr>
      <w:tr w:rsidR="00923254" w:rsidRPr="00923254" w:rsidTr="00923254"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Зачет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1</w:t>
            </w:r>
          </w:p>
        </w:tc>
      </w:tr>
      <w:tr w:rsidR="00923254" w:rsidRPr="00923254" w:rsidTr="00010CC2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4" w:rsidRPr="00923254" w:rsidRDefault="00923254" w:rsidP="00A34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923254">
              <w:rPr>
                <w:rFonts w:ascii="Times New Roman CYR" w:hAnsi="Times New Roman CYR" w:cs="Times New Roman CYR"/>
                <w:sz w:val="28"/>
              </w:rPr>
              <w:t>11</w:t>
            </w:r>
          </w:p>
        </w:tc>
      </w:tr>
    </w:tbl>
    <w:p w:rsidR="001272CB" w:rsidRPr="00D053D2" w:rsidRDefault="001272CB" w:rsidP="00A34C6C">
      <w:pPr>
        <w:suppressAutoHyphens/>
        <w:jc w:val="center"/>
        <w:rPr>
          <w:rFonts w:eastAsia="Calibri"/>
          <w:b/>
          <w:szCs w:val="18"/>
          <w:lang w:eastAsia="en-US"/>
        </w:rPr>
      </w:pPr>
    </w:p>
    <w:p w:rsidR="00983DF8" w:rsidRPr="001272CB" w:rsidRDefault="00983DF8" w:rsidP="00A34C6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1272CB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983DF8" w:rsidRPr="00D053D2" w:rsidRDefault="00983DF8" w:rsidP="00A34C6C">
      <w:pPr>
        <w:suppressAutoHyphens/>
        <w:jc w:val="center"/>
        <w:rPr>
          <w:rFonts w:eastAsia="Calibri"/>
          <w:b/>
          <w:szCs w:val="18"/>
          <w:lang w:eastAsia="en-US"/>
        </w:rPr>
      </w:pP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Тема 1. Основные нормативные документы, регламентирующие требования пожарной безопасности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 xml:space="preserve">Федеральный закон от 21 декабря 1994 г. N 69-ФЗ "О пожарной безопасности". Правила противопожарного режима в Российской Федерации, утвержденные Постановлением Правительства РФ от 16.09.2020 № 1479. Права, обязанности и </w:t>
      </w:r>
      <w:r w:rsidRPr="008E62BF">
        <w:rPr>
          <w:bCs/>
          <w:sz w:val="28"/>
          <w:szCs w:val="28"/>
        </w:rPr>
        <w:lastRenderedPageBreak/>
        <w:t>ответстве</w:t>
      </w:r>
      <w:r w:rsidRPr="008E62BF">
        <w:rPr>
          <w:bCs/>
          <w:sz w:val="28"/>
          <w:szCs w:val="28"/>
        </w:rPr>
        <w:t>н</w:t>
      </w:r>
      <w:r w:rsidRPr="008E62BF">
        <w:rPr>
          <w:bCs/>
          <w:sz w:val="28"/>
          <w:szCs w:val="28"/>
        </w:rPr>
        <w:t>ность руководителей за обеспечение пожарной безопасности на объекте. Нормати</w:t>
      </w:r>
      <w:r w:rsidRPr="008E62BF">
        <w:rPr>
          <w:bCs/>
          <w:sz w:val="28"/>
          <w:szCs w:val="28"/>
        </w:rPr>
        <w:t>в</w:t>
      </w:r>
      <w:r w:rsidRPr="008E62BF">
        <w:rPr>
          <w:bCs/>
          <w:sz w:val="28"/>
          <w:szCs w:val="28"/>
        </w:rPr>
        <w:t>но-техническая литература.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Тема 2. Организационные мероприятия по обеспечению пожарной безопасности вновь строящихся и реконструируемых объектов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Краткий анализ характерных пожаров на объектах строительства. Основные задачи пожарной профилактики. Задачи лиц, ответственных за пожарную безопасность, вытекающие из требований Федерального закона от 21 декабря 1994 г. N 69-ФЗ "О пожарной безопасности" и Правил противопожарного режима в Российской Феде</w:t>
      </w:r>
      <w:r>
        <w:rPr>
          <w:bCs/>
          <w:sz w:val="28"/>
          <w:szCs w:val="28"/>
        </w:rPr>
        <w:t>рации, утвержденных</w:t>
      </w:r>
      <w:r w:rsidRPr="008E62BF">
        <w:rPr>
          <w:bCs/>
          <w:sz w:val="28"/>
          <w:szCs w:val="28"/>
        </w:rPr>
        <w:t xml:space="preserve"> Постановлением Правит</w:t>
      </w:r>
      <w:r>
        <w:rPr>
          <w:bCs/>
          <w:sz w:val="28"/>
          <w:szCs w:val="28"/>
        </w:rPr>
        <w:t>ельства РФ от 16.09.2020 № 1479</w:t>
      </w:r>
      <w:r w:rsidRPr="008E62BF">
        <w:rPr>
          <w:bCs/>
          <w:sz w:val="28"/>
          <w:szCs w:val="28"/>
        </w:rPr>
        <w:t>. О</w:t>
      </w:r>
      <w:r w:rsidRPr="008E62BF">
        <w:rPr>
          <w:bCs/>
          <w:sz w:val="28"/>
          <w:szCs w:val="28"/>
        </w:rPr>
        <w:t>с</w:t>
      </w:r>
      <w:r w:rsidRPr="008E62BF">
        <w:rPr>
          <w:bCs/>
          <w:sz w:val="28"/>
          <w:szCs w:val="28"/>
        </w:rPr>
        <w:t>новные организационные мероприятия по установлению и поддержанию противопожарного режима на вновь строящихся и реконструируемых объектах, строител</w:t>
      </w:r>
      <w:r w:rsidRPr="008E62BF">
        <w:rPr>
          <w:bCs/>
          <w:sz w:val="28"/>
          <w:szCs w:val="28"/>
        </w:rPr>
        <w:t>ь</w:t>
      </w:r>
      <w:r w:rsidRPr="008E62BF">
        <w:rPr>
          <w:bCs/>
          <w:sz w:val="28"/>
          <w:szCs w:val="28"/>
        </w:rPr>
        <w:t>ных площадках и в подсобных хозяйствах.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Ответственность за пожарную безопасность отдельных участков строительства, корпусов, цехов, складов, мастерских. Обучение рабочих, специалистов и служащих мерам пожарной безопасности на производстве и в быту. Создание и организация работы пожарно-технических комиссий, добровольных пожарных дружин. Краткие сведения об их задачах и практической деятельности. Организация учений по эвакуации с объекта.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 xml:space="preserve">Тема 3. Меры пожарной безопасности на вновь строящихся и реконструируемых </w:t>
      </w:r>
      <w:r>
        <w:rPr>
          <w:bCs/>
          <w:sz w:val="28"/>
          <w:szCs w:val="28"/>
        </w:rPr>
        <w:t>о</w:t>
      </w:r>
      <w:r w:rsidRPr="008E62BF">
        <w:rPr>
          <w:bCs/>
          <w:sz w:val="28"/>
          <w:szCs w:val="28"/>
        </w:rPr>
        <w:t>бъектах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Анализ пожаров и загораний от наиболее распространенных причин на объектах строительства района,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 Автоматические и плавкие предохранители. Меры пожарной безопасности при эксплуатации отопительных приборов, нагревательных приборов и вент</w:t>
      </w:r>
      <w:r w:rsidRPr="008E62BF">
        <w:rPr>
          <w:bCs/>
          <w:sz w:val="28"/>
          <w:szCs w:val="28"/>
        </w:rPr>
        <w:t>и</w:t>
      </w:r>
      <w:r w:rsidRPr="008E62BF">
        <w:rPr>
          <w:bCs/>
          <w:sz w:val="28"/>
          <w:szCs w:val="28"/>
        </w:rPr>
        <w:t>ляционных установок. Меры пожарной безопасности при проведении огневых р</w:t>
      </w:r>
      <w:r w:rsidRPr="008E62BF">
        <w:rPr>
          <w:bCs/>
          <w:sz w:val="28"/>
          <w:szCs w:val="28"/>
        </w:rPr>
        <w:t>а</w:t>
      </w:r>
      <w:r w:rsidRPr="008E62BF">
        <w:rPr>
          <w:bCs/>
          <w:sz w:val="28"/>
          <w:szCs w:val="28"/>
        </w:rPr>
        <w:t>бот, при применении открытого огня и при курении. Требования правил пожарной безопасности в Российской Федерации. Особенности пожарной безопасности новостроек и реконструируемых объектов. Содержание строительных площадок (п</w:t>
      </w:r>
      <w:r w:rsidRPr="008E62BF">
        <w:rPr>
          <w:bCs/>
          <w:sz w:val="28"/>
          <w:szCs w:val="28"/>
        </w:rPr>
        <w:t>о</w:t>
      </w:r>
      <w:r w:rsidRPr="008E62BF">
        <w:rPr>
          <w:bCs/>
          <w:sz w:val="28"/>
          <w:szCs w:val="28"/>
        </w:rPr>
        <w:t xml:space="preserve">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спецодежды и при эксплуатации печек-времянок, электроустановок, </w:t>
      </w:r>
      <w:proofErr w:type="spellStart"/>
      <w:r w:rsidRPr="008E62BF">
        <w:rPr>
          <w:bCs/>
          <w:sz w:val="28"/>
          <w:szCs w:val="28"/>
        </w:rPr>
        <w:t>электроэкранов</w:t>
      </w:r>
      <w:proofErr w:type="spellEnd"/>
      <w:r w:rsidRPr="008E62BF">
        <w:rPr>
          <w:bCs/>
          <w:sz w:val="28"/>
          <w:szCs w:val="28"/>
        </w:rPr>
        <w:t xml:space="preserve">, калориферов, </w:t>
      </w:r>
      <w:proofErr w:type="spellStart"/>
      <w:r w:rsidRPr="008E62BF">
        <w:rPr>
          <w:bCs/>
          <w:sz w:val="28"/>
          <w:szCs w:val="28"/>
        </w:rPr>
        <w:t>теплогенераторов</w:t>
      </w:r>
      <w:proofErr w:type="spellEnd"/>
      <w:r w:rsidRPr="008E62BF">
        <w:rPr>
          <w:bCs/>
          <w:sz w:val="28"/>
          <w:szCs w:val="28"/>
        </w:rPr>
        <w:t xml:space="preserve"> для сушки п</w:t>
      </w:r>
      <w:r w:rsidRPr="008E62BF">
        <w:rPr>
          <w:bCs/>
          <w:sz w:val="28"/>
          <w:szCs w:val="28"/>
        </w:rPr>
        <w:t>о</w:t>
      </w:r>
      <w:r w:rsidRPr="008E62BF">
        <w:rPr>
          <w:bCs/>
          <w:sz w:val="28"/>
          <w:szCs w:val="28"/>
        </w:rPr>
        <w:t xml:space="preserve">мещений. Требования к строительным лесам и опалубкам. Содержание территорий дорог, подъездов к зданиям, сооружениям, </w:t>
      </w:r>
      <w:proofErr w:type="spellStart"/>
      <w:r w:rsidRPr="008E62BF">
        <w:rPr>
          <w:bCs/>
          <w:sz w:val="28"/>
          <w:szCs w:val="28"/>
        </w:rPr>
        <w:t>водоисточникам</w:t>
      </w:r>
      <w:proofErr w:type="spellEnd"/>
      <w:r w:rsidRPr="008E62BF">
        <w:rPr>
          <w:bCs/>
          <w:sz w:val="28"/>
          <w:szCs w:val="28"/>
        </w:rPr>
        <w:t xml:space="preserve">, пожарным гидрантам и доступ к средствам пожаротушения: при эксплуатации печей каминов, котлов на твердом, жидком и газообразном топливе; при обращении с легковоспламеняющимися жидкостями </w:t>
      </w:r>
      <w:r w:rsidRPr="008E62BF">
        <w:rPr>
          <w:bCs/>
          <w:sz w:val="28"/>
          <w:szCs w:val="28"/>
        </w:rPr>
        <w:lastRenderedPageBreak/>
        <w:t>(нормы их хранения в жилых домах и квартирах). Требования правил пожарной безопасности к путям эвакуации.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Тема 4. Первичные средства пожаротушения. Действия рабочих, специалистов и служащих при возникновении пожара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Назначение, устройство и принцип действия огнетушителей. Правила их эксплуатации и использования для тушения загорания и пожара. Назначение, устройство, оснащение внутренних пожарных кранов. Правила их эксплуатации. Пожарные щ</w:t>
      </w:r>
      <w:r w:rsidRPr="008E62BF">
        <w:rPr>
          <w:bCs/>
          <w:sz w:val="28"/>
          <w:szCs w:val="28"/>
        </w:rPr>
        <w:t>и</w:t>
      </w:r>
      <w:r w:rsidRPr="008E62BF">
        <w:rPr>
          <w:bCs/>
          <w:sz w:val="28"/>
          <w:szCs w:val="28"/>
        </w:rPr>
        <w:t>ты и их оснащение. Использование пожарного инвентаря и подсобных сре</w:t>
      </w:r>
      <w:proofErr w:type="gramStart"/>
      <w:r w:rsidRPr="008E62BF">
        <w:rPr>
          <w:bCs/>
          <w:sz w:val="28"/>
          <w:szCs w:val="28"/>
        </w:rPr>
        <w:t>дств дл</w:t>
      </w:r>
      <w:proofErr w:type="gramEnd"/>
      <w:r w:rsidRPr="008E62BF">
        <w:rPr>
          <w:bCs/>
          <w:sz w:val="28"/>
          <w:szCs w:val="28"/>
        </w:rPr>
        <w:t>я тушения пожара. Нормы обеспечения новостроек и реконструируемых зданий сре</w:t>
      </w:r>
      <w:r w:rsidRPr="008E62BF">
        <w:rPr>
          <w:bCs/>
          <w:sz w:val="28"/>
          <w:szCs w:val="28"/>
        </w:rPr>
        <w:t>д</w:t>
      </w:r>
      <w:r w:rsidRPr="008E62BF">
        <w:rPr>
          <w:bCs/>
          <w:sz w:val="28"/>
          <w:szCs w:val="28"/>
        </w:rPr>
        <w:t>ствами пожаротушения. Действия рабочих, специалистов и служащих при возникновении пожара: вызов пожарной помощи, тушение имеющимися средствами, встреча и сопровождение прибывшей пожарной команды к месту пожара. Организация и порядок эвакуации людей и имущества из горящих помещений.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Тема 5. Практическое занятие.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Работа с огнетушителем.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Зачет.</w:t>
      </w:r>
    </w:p>
    <w:p w:rsidR="008E62BF" w:rsidRPr="008E62BF" w:rsidRDefault="008E62BF" w:rsidP="00A34C6C">
      <w:pPr>
        <w:suppressAutoHyphens/>
        <w:jc w:val="both"/>
        <w:rPr>
          <w:bCs/>
          <w:sz w:val="28"/>
          <w:szCs w:val="28"/>
        </w:rPr>
      </w:pPr>
      <w:r w:rsidRPr="008E62BF">
        <w:rPr>
          <w:bCs/>
          <w:sz w:val="28"/>
          <w:szCs w:val="28"/>
        </w:rPr>
        <w:t>Проверка знаний пожарно-технического минимума.</w:t>
      </w:r>
    </w:p>
    <w:p w:rsidR="008E62BF" w:rsidRPr="008E62BF" w:rsidRDefault="008E62BF" w:rsidP="00A34C6C">
      <w:pPr>
        <w:suppressAutoHyphens/>
        <w:jc w:val="center"/>
        <w:rPr>
          <w:b/>
        </w:rPr>
      </w:pPr>
    </w:p>
    <w:p w:rsidR="00DC26BF" w:rsidRPr="0063381E" w:rsidRDefault="00DC26BF" w:rsidP="00A34C6C">
      <w:pPr>
        <w:suppressAutoHyphens/>
        <w:jc w:val="center"/>
        <w:rPr>
          <w:b/>
          <w:sz w:val="28"/>
        </w:rPr>
      </w:pPr>
      <w:r w:rsidRPr="0063381E">
        <w:rPr>
          <w:b/>
          <w:sz w:val="28"/>
        </w:rPr>
        <w:t>Литература</w:t>
      </w:r>
    </w:p>
    <w:p w:rsidR="008D3BCB" w:rsidRDefault="008D3BCB" w:rsidP="00A34C6C">
      <w:pPr>
        <w:suppressAutoHyphens/>
        <w:jc w:val="both"/>
      </w:pPr>
    </w:p>
    <w:p w:rsidR="00DC26BF" w:rsidRPr="00A51938" w:rsidRDefault="00894C2B" w:rsidP="00A34C6C">
      <w:pPr>
        <w:suppressAutoHyphens/>
        <w:jc w:val="both"/>
      </w:pPr>
      <w:r w:rsidRPr="00A51938">
        <w:t xml:space="preserve">1. </w:t>
      </w:r>
      <w:r w:rsidR="00EC037D">
        <w:t xml:space="preserve">Федеральный закон </w:t>
      </w:r>
      <w:r w:rsidR="00EC037D" w:rsidRPr="00EC037D">
        <w:t>от 01.12.2017 г. № 770</w:t>
      </w:r>
      <w:r w:rsidR="00EC037D">
        <w:t xml:space="preserve"> </w:t>
      </w:r>
      <w:r w:rsidR="00BE6CF7">
        <w:t>«Технический регламент "</w:t>
      </w:r>
      <w:r w:rsidR="00EC037D" w:rsidRPr="00EC037D">
        <w:t>О безопасности пиротехнических составов и содержащих их изделий"»</w:t>
      </w:r>
    </w:p>
    <w:p w:rsidR="00B12198" w:rsidRDefault="00B12198" w:rsidP="00A34C6C">
      <w:pPr>
        <w:suppressAutoHyphens/>
        <w:jc w:val="both"/>
      </w:pPr>
      <w:r w:rsidRPr="00A51938">
        <w:t>2.</w:t>
      </w:r>
      <w:r w:rsidR="00A51938">
        <w:t xml:space="preserve"> </w:t>
      </w:r>
      <w:r w:rsidR="009112E8" w:rsidRPr="009112E8">
        <w:t xml:space="preserve">Федеральный закон </w:t>
      </w:r>
      <w:r w:rsidR="009112E8">
        <w:t xml:space="preserve">от 29.07.2017 г. </w:t>
      </w:r>
      <w:r w:rsidR="004C2222" w:rsidRPr="004C2222">
        <w:t>№ 244</w:t>
      </w:r>
      <w:r w:rsidR="009112E8">
        <w:t>-ФЗ</w:t>
      </w:r>
      <w:r w:rsidR="004C2222">
        <w:t xml:space="preserve"> </w:t>
      </w:r>
      <w:r w:rsidR="0071114C">
        <w:t>«</w:t>
      </w:r>
      <w:r w:rsidR="004C2222">
        <w:t>Технический регламент о требованиях пожарной безопасности</w:t>
      </w:r>
      <w:r w:rsidR="0071114C">
        <w:t>»</w:t>
      </w:r>
      <w:r w:rsidR="004C2222">
        <w:t xml:space="preserve"> (с изменениями на 27 декабря 2018 года)</w:t>
      </w:r>
    </w:p>
    <w:p w:rsidR="009112E8" w:rsidRDefault="009112E8" w:rsidP="00A34C6C">
      <w:pPr>
        <w:suppressAutoHyphens/>
        <w:jc w:val="both"/>
      </w:pPr>
      <w:r>
        <w:t xml:space="preserve">3. </w:t>
      </w:r>
      <w:r w:rsidRPr="009112E8">
        <w:t xml:space="preserve">Федеральный закон от 23 июня 2016 г. N 182-ФЗ </w:t>
      </w:r>
      <w:r w:rsidR="00BE6CF7">
        <w:t>«</w:t>
      </w:r>
      <w:r w:rsidRPr="009112E8">
        <w:t>Об основах системы профилактики правона</w:t>
      </w:r>
      <w:r w:rsidR="00BE6CF7">
        <w:t>рушений в Российской Федерации»</w:t>
      </w:r>
    </w:p>
    <w:p w:rsidR="00CC7B85" w:rsidRDefault="00CC7B85" w:rsidP="00A34C6C">
      <w:pPr>
        <w:suppressAutoHyphens/>
        <w:jc w:val="both"/>
      </w:pPr>
      <w:r>
        <w:t xml:space="preserve">4. </w:t>
      </w:r>
      <w:r w:rsidR="00CE02C1">
        <w:t>Федеральный закон</w:t>
      </w:r>
      <w:r w:rsidR="000445CD" w:rsidRPr="000445CD">
        <w:t xml:space="preserve"> от 23.05.2016 г. № 141-ФЗ</w:t>
      </w:r>
      <w:r w:rsidR="000445CD">
        <w:t xml:space="preserve"> </w:t>
      </w:r>
      <w:r w:rsidR="000445CD" w:rsidRPr="000445CD">
        <w:t>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</w:t>
      </w:r>
    </w:p>
    <w:p w:rsidR="00CE02C1" w:rsidRDefault="00CE02C1" w:rsidP="00A34C6C">
      <w:pPr>
        <w:suppressAutoHyphens/>
        <w:jc w:val="both"/>
      </w:pPr>
      <w:r>
        <w:t xml:space="preserve">5. Федеральный </w:t>
      </w:r>
      <w:r w:rsidRPr="00CE02C1">
        <w:t>закон</w:t>
      </w:r>
      <w:r>
        <w:t xml:space="preserve"> от 21.12.</w:t>
      </w:r>
      <w:r w:rsidR="002E34F0">
        <w:t>1994 года N 69-ФЗ «</w:t>
      </w:r>
      <w:r w:rsidRPr="00CE02C1">
        <w:t>О пожарной безопасности</w:t>
      </w:r>
      <w:r w:rsidR="002E34F0">
        <w:t>»</w:t>
      </w:r>
      <w:r>
        <w:t xml:space="preserve"> (с изменениями на 22 декабря </w:t>
      </w:r>
      <w:r w:rsidRPr="00CE02C1">
        <w:t>2020 года)</w:t>
      </w:r>
    </w:p>
    <w:p w:rsidR="005E1293" w:rsidRDefault="009F1579" w:rsidP="00A34C6C">
      <w:pPr>
        <w:suppressAutoHyphens/>
        <w:jc w:val="both"/>
      </w:pPr>
      <w:r>
        <w:t xml:space="preserve">6. </w:t>
      </w:r>
      <w:r w:rsidR="005E1293">
        <w:t>Федеральный закон</w:t>
      </w:r>
      <w:r w:rsidR="005E1293" w:rsidRPr="005E1293">
        <w:t xml:space="preserve"> от 28.06.2014 г. № 172-ФЗ</w:t>
      </w:r>
      <w:r w:rsidR="005E1293">
        <w:t xml:space="preserve"> </w:t>
      </w:r>
      <w:r w:rsidR="005E1293" w:rsidRPr="005E1293">
        <w:t>«О стратегическом планировании в Российской Федерации» (с изменениями на 31 июля 2020 года)</w:t>
      </w:r>
    </w:p>
    <w:p w:rsidR="005E1293" w:rsidRDefault="004D71BC" w:rsidP="00A34C6C">
      <w:pPr>
        <w:suppressAutoHyphens/>
        <w:jc w:val="both"/>
      </w:pPr>
      <w:r>
        <w:t xml:space="preserve">7. </w:t>
      </w:r>
      <w:r w:rsidR="00FD5223" w:rsidRPr="00FD5223">
        <w:t>Федераль</w:t>
      </w:r>
      <w:r w:rsidR="00FD5223">
        <w:t>ный закон от 20.06.1997 г. № 116</w:t>
      </w:r>
      <w:r w:rsidR="00FD5223" w:rsidRPr="00FD5223">
        <w:t>-ФЗ «О промышленной безопасности опасных произ</w:t>
      </w:r>
      <w:r w:rsidR="00FD5223">
        <w:t>водственных объектов</w:t>
      </w:r>
      <w:r w:rsidR="002E34F0">
        <w:t>»</w:t>
      </w:r>
      <w:r w:rsidR="00FD5223" w:rsidRPr="00FD5223">
        <w:t xml:space="preserve"> (с изменениями на 8 декабря 2020 года)</w:t>
      </w:r>
    </w:p>
    <w:p w:rsidR="00593187" w:rsidRDefault="00593187" w:rsidP="00A34C6C">
      <w:pPr>
        <w:suppressAutoHyphens/>
        <w:jc w:val="both"/>
      </w:pPr>
      <w:r>
        <w:t xml:space="preserve">8. </w:t>
      </w:r>
      <w:r w:rsidR="00BD1B26">
        <w:t>Федеральный закон</w:t>
      </w:r>
      <w:r w:rsidR="00BD1B26" w:rsidRPr="00BD1B26">
        <w:t xml:space="preserve"> от 15.06.2012 г. № 33</w:t>
      </w:r>
      <w:r w:rsidR="00332A1C">
        <w:t xml:space="preserve"> «</w:t>
      </w:r>
      <w:r w:rsidR="00BD1B26" w:rsidRPr="00BD1B26">
        <w:t>Технический регламент Таможенного союза</w:t>
      </w:r>
      <w:proofErr w:type="gramStart"/>
      <w:r w:rsidR="00BD1B26" w:rsidRPr="00BD1B26">
        <w:t xml:space="preserve"> О</w:t>
      </w:r>
      <w:proofErr w:type="gramEnd"/>
      <w:r w:rsidR="00BD1B26" w:rsidRPr="00BD1B26">
        <w:t xml:space="preserve"> безопасности маломерных судов</w:t>
      </w:r>
      <w:r w:rsidR="00332A1C">
        <w:t>»</w:t>
      </w:r>
    </w:p>
    <w:p w:rsidR="005E1293" w:rsidRDefault="00332A1C" w:rsidP="00A34C6C">
      <w:pPr>
        <w:suppressAutoHyphens/>
        <w:jc w:val="both"/>
      </w:pPr>
      <w:r>
        <w:t xml:space="preserve">9. </w:t>
      </w:r>
      <w:r w:rsidR="00FE5399">
        <w:t>Федеральный закон</w:t>
      </w:r>
      <w:r w:rsidR="00FE5399" w:rsidRPr="00FE5399">
        <w:t xml:space="preserve"> от 21.11.2011 г. № 323-Ф</w:t>
      </w:r>
      <w:r w:rsidR="00FE5399">
        <w:t xml:space="preserve">З </w:t>
      </w:r>
      <w:r w:rsidR="00FE5399" w:rsidRPr="00FE5399">
        <w:t>«Об основах охраны здоровья граждан в Российской Федерации»</w:t>
      </w:r>
      <w:r w:rsidR="00FE5399">
        <w:t xml:space="preserve"> </w:t>
      </w:r>
      <w:r w:rsidR="00FE5399" w:rsidRPr="00FE5399">
        <w:t xml:space="preserve">(с изменениями на </w:t>
      </w:r>
      <w:r w:rsidR="00FE5399">
        <w:t>22 декабря 2020 года)</w:t>
      </w:r>
    </w:p>
    <w:p w:rsidR="00FE5399" w:rsidRDefault="00FE5399" w:rsidP="00A34C6C">
      <w:pPr>
        <w:suppressAutoHyphens/>
        <w:jc w:val="both"/>
      </w:pPr>
      <w:r>
        <w:t xml:space="preserve">10. </w:t>
      </w:r>
      <w:r w:rsidR="00E2230A">
        <w:t>Федеральный закон</w:t>
      </w:r>
      <w:r w:rsidR="00873029" w:rsidRPr="00873029">
        <w:t xml:space="preserve"> от 06.05.2011 г. № 100-ФЗ</w:t>
      </w:r>
      <w:r w:rsidR="00873029">
        <w:t xml:space="preserve"> </w:t>
      </w:r>
      <w:r w:rsidR="00873029" w:rsidRPr="00873029">
        <w:t>«О добровольной пожарной охране»</w:t>
      </w:r>
    </w:p>
    <w:p w:rsidR="00873029" w:rsidRDefault="00873029" w:rsidP="00A34C6C">
      <w:pPr>
        <w:suppressAutoHyphens/>
        <w:jc w:val="both"/>
      </w:pPr>
      <w:r>
        <w:t xml:space="preserve">11. </w:t>
      </w:r>
      <w:r w:rsidR="00E2230A">
        <w:t>Федеральный закон</w:t>
      </w:r>
      <w:r w:rsidR="00E2230A" w:rsidRPr="00E2230A">
        <w:t xml:space="preserve"> от 04.05.2011 г. № 99-ФЗ</w:t>
      </w:r>
      <w:r w:rsidR="00E2230A">
        <w:t xml:space="preserve"> </w:t>
      </w:r>
      <w:r w:rsidR="00E2230A" w:rsidRPr="00E2230A">
        <w:t>«О лицензировании отдельных видов деятельности»</w:t>
      </w:r>
      <w:r w:rsidR="00E2230A">
        <w:t xml:space="preserve"> </w:t>
      </w:r>
      <w:r w:rsidR="00E2230A" w:rsidRPr="00E2230A">
        <w:t>(с изменениями на 31 июля 2020</w:t>
      </w:r>
      <w:r w:rsidR="00E2230A">
        <w:t xml:space="preserve"> </w:t>
      </w:r>
      <w:r w:rsidR="00E2230A" w:rsidRPr="00E2230A">
        <w:t>года)</w:t>
      </w:r>
    </w:p>
    <w:p w:rsidR="003B3E42" w:rsidRDefault="003B3E42" w:rsidP="00A34C6C">
      <w:pPr>
        <w:suppressAutoHyphens/>
        <w:jc w:val="both"/>
      </w:pPr>
      <w:r>
        <w:lastRenderedPageBreak/>
        <w:t xml:space="preserve">12. </w:t>
      </w:r>
      <w:r w:rsidR="001D3C53" w:rsidRPr="001D3C53">
        <w:t>Федеральный закон от 28.12.2010 г. № 390-ФЗ</w:t>
      </w:r>
      <w:r w:rsidR="001D3C53">
        <w:t xml:space="preserve"> </w:t>
      </w:r>
      <w:r w:rsidR="00BE6CF7">
        <w:t>«О безопасности»</w:t>
      </w:r>
      <w:r w:rsidR="001D3C53">
        <w:t xml:space="preserve"> </w:t>
      </w:r>
      <w:r w:rsidR="001D3C53" w:rsidRPr="001D3C53">
        <w:t>(с изменениями на 9 ноября 2020 года)</w:t>
      </w:r>
    </w:p>
    <w:p w:rsidR="001D3C53" w:rsidRDefault="001D3C53" w:rsidP="00A34C6C">
      <w:pPr>
        <w:suppressAutoHyphens/>
        <w:jc w:val="both"/>
      </w:pPr>
      <w:r>
        <w:t xml:space="preserve">13. </w:t>
      </w:r>
      <w:r w:rsidR="004F3304">
        <w:t>Федеральный закон</w:t>
      </w:r>
      <w:r w:rsidR="004F3304" w:rsidRPr="004F3304">
        <w:t xml:space="preserve"> от 27.07.2010 г. № 225-ФЗ</w:t>
      </w:r>
      <w:r w:rsidR="004F3304">
        <w:t xml:space="preserve"> </w:t>
      </w:r>
      <w:r w:rsidR="004F3304" w:rsidRPr="004F3304">
        <w:t>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</w:p>
    <w:p w:rsidR="004F3304" w:rsidRDefault="004F3304" w:rsidP="00A34C6C">
      <w:pPr>
        <w:suppressAutoHyphens/>
        <w:jc w:val="both"/>
      </w:pPr>
      <w:r>
        <w:t xml:space="preserve">14. </w:t>
      </w:r>
      <w:r w:rsidRPr="004F3304">
        <w:t>Федеральный закон от 26.06.2008 г. № 102-ФЗ</w:t>
      </w:r>
      <w:r>
        <w:t xml:space="preserve"> </w:t>
      </w:r>
      <w:r w:rsidRPr="004F3304">
        <w:t>«Об обеспечении единства измерений»</w:t>
      </w:r>
      <w:r>
        <w:t xml:space="preserve"> </w:t>
      </w:r>
      <w:r w:rsidRPr="004F3304">
        <w:t>(с изменениями на 8 декабря 2020 года)</w:t>
      </w:r>
    </w:p>
    <w:p w:rsidR="004F3304" w:rsidRDefault="004F3304" w:rsidP="00A34C6C">
      <w:pPr>
        <w:suppressAutoHyphens/>
        <w:jc w:val="both"/>
      </w:pPr>
      <w:r>
        <w:t>15. Федеральный закон</w:t>
      </w:r>
      <w:r w:rsidRPr="004F3304">
        <w:t xml:space="preserve"> от 27.05.2007 г. № 58-ФЗ</w:t>
      </w:r>
      <w:r>
        <w:t xml:space="preserve"> </w:t>
      </w:r>
      <w:r w:rsidRPr="004F3304">
        <w:t>«О системе государственной службы Российской Федерации»</w:t>
      </w:r>
    </w:p>
    <w:p w:rsidR="004F3304" w:rsidRDefault="004F3304" w:rsidP="00A34C6C">
      <w:pPr>
        <w:suppressAutoHyphens/>
        <w:jc w:val="both"/>
      </w:pPr>
      <w:r>
        <w:t xml:space="preserve">16. </w:t>
      </w:r>
      <w:r w:rsidR="00CE0BE5">
        <w:t>Федеральный закон</w:t>
      </w:r>
      <w:r w:rsidR="00CE0BE5" w:rsidRPr="00CE0BE5">
        <w:t xml:space="preserve"> от 09.02.2007 г. № 16-ФЗ</w:t>
      </w:r>
      <w:r w:rsidR="00CE0BE5">
        <w:t xml:space="preserve"> </w:t>
      </w:r>
      <w:r w:rsidR="00CE0BE5" w:rsidRPr="00CE0BE5">
        <w:t>«О транспортной безопасности»</w:t>
      </w:r>
    </w:p>
    <w:p w:rsidR="00EF14E7" w:rsidRDefault="00EF14E7" w:rsidP="00A34C6C">
      <w:pPr>
        <w:suppressAutoHyphens/>
        <w:jc w:val="both"/>
      </w:pPr>
      <w:r>
        <w:t xml:space="preserve">17. </w:t>
      </w:r>
      <w:r w:rsidR="00D51634">
        <w:t>Федеральный закон</w:t>
      </w:r>
      <w:r w:rsidRPr="00EF14E7">
        <w:t xml:space="preserve"> от 30.03.1999 г. № 52-ФЗ</w:t>
      </w:r>
      <w:r>
        <w:t xml:space="preserve"> </w:t>
      </w:r>
      <w:r w:rsidRPr="00EF14E7">
        <w:t>«О санитарно-эпидемиологическом благополучии населения»</w:t>
      </w:r>
      <w:r>
        <w:t xml:space="preserve"> </w:t>
      </w:r>
      <w:r w:rsidRPr="00EF14E7">
        <w:t>(с изменениями на 13 июля 2020 года)</w:t>
      </w:r>
    </w:p>
    <w:p w:rsidR="00EF14E7" w:rsidRPr="00EF14E7" w:rsidRDefault="00EF14E7" w:rsidP="00A34C6C">
      <w:pPr>
        <w:suppressAutoHyphens/>
        <w:jc w:val="both"/>
      </w:pPr>
      <w:r>
        <w:t>18.</w:t>
      </w:r>
      <w:r w:rsidR="00D51634" w:rsidRPr="00D51634">
        <w:t xml:space="preserve"> </w:t>
      </w:r>
      <w:r w:rsidR="00D51634">
        <w:t>Федеральный закон</w:t>
      </w:r>
      <w:r w:rsidR="00D51634" w:rsidRPr="00D51634">
        <w:t xml:space="preserve"> от 21.07.1997 г. № 117-ФЗ</w:t>
      </w:r>
      <w:r w:rsidR="00D51634">
        <w:t xml:space="preserve"> </w:t>
      </w:r>
      <w:r w:rsidR="00D51634" w:rsidRPr="00D51634">
        <w:t>«О безопасности гидротехнических сооружений»</w:t>
      </w:r>
      <w:r w:rsidR="00D51634">
        <w:t xml:space="preserve"> (с изменениями на 8</w:t>
      </w:r>
      <w:r w:rsidR="00D51634" w:rsidRPr="00D51634">
        <w:t xml:space="preserve"> </w:t>
      </w:r>
      <w:r w:rsidR="00D51634">
        <w:t>декабря</w:t>
      </w:r>
      <w:r w:rsidR="00D51634" w:rsidRPr="00D51634">
        <w:t xml:space="preserve"> 2020 года)</w:t>
      </w:r>
    </w:p>
    <w:p w:rsidR="001D6BBC" w:rsidRDefault="001D6BBC" w:rsidP="00A34C6C">
      <w:pPr>
        <w:suppressAutoHyphens/>
        <w:jc w:val="both"/>
      </w:pPr>
      <w:r>
        <w:t>19. Федеральный закон</w:t>
      </w:r>
      <w:r w:rsidRPr="001D6BBC">
        <w:t xml:space="preserve"> от 09.01.1996 г. № 3-ФЗ</w:t>
      </w:r>
      <w:r>
        <w:t xml:space="preserve"> </w:t>
      </w:r>
      <w:r w:rsidRPr="001D6BBC">
        <w:t>«О радиационной безопасности населения»</w:t>
      </w:r>
      <w:r>
        <w:t xml:space="preserve"> </w:t>
      </w:r>
      <w:r w:rsidRPr="001D6BBC">
        <w:t>(с изменениями на 8 декабря 2020 года)</w:t>
      </w:r>
    </w:p>
    <w:p w:rsidR="00BE6CF7" w:rsidRDefault="00BE6CF7" w:rsidP="00A34C6C">
      <w:pPr>
        <w:suppressAutoHyphens/>
        <w:jc w:val="both"/>
      </w:pPr>
      <w:r>
        <w:t>20. Федеральный закон</w:t>
      </w:r>
      <w:r w:rsidRPr="00BE6CF7">
        <w:t xml:space="preserve"> от 21.11.1995 г. № 170-ФЗ</w:t>
      </w:r>
      <w:r>
        <w:t xml:space="preserve"> «</w:t>
      </w:r>
      <w:r w:rsidRPr="00BE6CF7">
        <w:t>О</w:t>
      </w:r>
      <w:r>
        <w:t>б использовании атомной энергии</w:t>
      </w:r>
      <w:r w:rsidRPr="00BE6CF7">
        <w:t>» (с изменениями на 8 декабря 2020 года)</w:t>
      </w:r>
    </w:p>
    <w:p w:rsidR="0033059F" w:rsidRDefault="0033059F" w:rsidP="00A34C6C">
      <w:pPr>
        <w:suppressAutoHyphens/>
        <w:jc w:val="both"/>
      </w:pPr>
      <w:r>
        <w:t>21. Федеральный закон</w:t>
      </w:r>
      <w:r w:rsidRPr="0033059F">
        <w:t xml:space="preserve"> от 22.08.1995 г. № 151-ФЗ</w:t>
      </w:r>
      <w:r>
        <w:t xml:space="preserve"> </w:t>
      </w:r>
      <w:r w:rsidRPr="0033059F">
        <w:t>«Об аварийно-спасательных службах и статусе спасателей»</w:t>
      </w:r>
      <w:r>
        <w:t xml:space="preserve"> </w:t>
      </w:r>
      <w:r w:rsidRPr="00E2230A">
        <w:t xml:space="preserve">(с изменениями на </w:t>
      </w:r>
      <w:r>
        <w:t>1</w:t>
      </w:r>
      <w:r w:rsidRPr="00E2230A">
        <w:t>3 июля 2020</w:t>
      </w:r>
      <w:r>
        <w:t xml:space="preserve"> </w:t>
      </w:r>
      <w:r w:rsidRPr="00E2230A">
        <w:t>года)</w:t>
      </w:r>
    </w:p>
    <w:p w:rsidR="004B3AC9" w:rsidRDefault="004B3AC9" w:rsidP="00A34C6C">
      <w:pPr>
        <w:suppressAutoHyphens/>
        <w:jc w:val="both"/>
      </w:pPr>
      <w:r>
        <w:t>22. Федеральный закон</w:t>
      </w:r>
      <w:r w:rsidRPr="004B3AC9">
        <w:t xml:space="preserve"> от 21.12.1994 г. № 68-ФЗ</w:t>
      </w:r>
      <w:r>
        <w:t xml:space="preserve"> </w:t>
      </w:r>
      <w:r w:rsidRPr="004B3AC9">
        <w:t>«О защите населения и территорий от чрезвычайных ситуаций природного и техногенного характера»</w:t>
      </w:r>
      <w:r>
        <w:t xml:space="preserve"> </w:t>
      </w:r>
      <w:r w:rsidRPr="004B3AC9">
        <w:t>(с изменениями на 8 декабря 2020 года)</w:t>
      </w:r>
    </w:p>
    <w:p w:rsidR="00556C72" w:rsidRDefault="00556C72" w:rsidP="00A34C6C">
      <w:pPr>
        <w:suppressAutoHyphens/>
        <w:jc w:val="both"/>
      </w:pPr>
      <w:r>
        <w:t>23. Указ Президента РФ</w:t>
      </w:r>
      <w:r w:rsidRPr="00556C72">
        <w:t xml:space="preserve"> от 16.10.2019 г. № 501«О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</w:r>
    </w:p>
    <w:p w:rsidR="00A4497F" w:rsidRDefault="00556C72" w:rsidP="00A34C6C">
      <w:pPr>
        <w:suppressAutoHyphens/>
        <w:jc w:val="both"/>
      </w:pPr>
      <w:r>
        <w:t xml:space="preserve">24. </w:t>
      </w:r>
      <w:r w:rsidR="00A4497F">
        <w:t xml:space="preserve">Указ Президента РФ от 11.01.2018 г. № 12 </w:t>
      </w:r>
      <w:r w:rsidR="00A4497F" w:rsidRPr="00A4497F">
        <w:t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</w:p>
    <w:p w:rsidR="0083795A" w:rsidRDefault="0083795A" w:rsidP="00A34C6C">
      <w:pPr>
        <w:suppressAutoHyphens/>
        <w:jc w:val="both"/>
      </w:pPr>
      <w:r>
        <w:t xml:space="preserve">25. </w:t>
      </w:r>
      <w:r w:rsidR="009556A3">
        <w:t>Указ Президента РФ</w:t>
      </w:r>
      <w:r w:rsidR="00514BD4" w:rsidRPr="00514BD4">
        <w:t xml:space="preserve"> от 31.12.2015 г. № № 683</w:t>
      </w:r>
      <w:r w:rsidR="00514BD4">
        <w:t xml:space="preserve"> </w:t>
      </w:r>
      <w:r w:rsidR="00514BD4" w:rsidRPr="00514BD4">
        <w:t>«О Стратегии национальной безопасности Российской Федерации»</w:t>
      </w:r>
    </w:p>
    <w:p w:rsidR="00556C72" w:rsidRDefault="00514BD4" w:rsidP="00A34C6C">
      <w:pPr>
        <w:suppressAutoHyphens/>
        <w:jc w:val="both"/>
      </w:pPr>
      <w:r>
        <w:t xml:space="preserve">26. </w:t>
      </w:r>
      <w:r w:rsidR="009556A3">
        <w:t>Указ Президента РФ</w:t>
      </w:r>
      <w:r w:rsidR="00786538" w:rsidRPr="00786538">
        <w:t xml:space="preserve"> от 13.11.2012 г. № 1522</w:t>
      </w:r>
      <w:r w:rsidR="00786538">
        <w:t xml:space="preserve"> </w:t>
      </w:r>
      <w:r w:rsidR="00786538" w:rsidRPr="00786538">
        <w:t>«О создании комплексной системы экстренного оповещения населения об угрозе возникновения или о возникновении чрезвычайных ситуаций»</w:t>
      </w:r>
    </w:p>
    <w:p w:rsidR="00786538" w:rsidRDefault="00786538" w:rsidP="00A34C6C">
      <w:pPr>
        <w:suppressAutoHyphens/>
        <w:jc w:val="both"/>
      </w:pPr>
      <w:r>
        <w:t xml:space="preserve">27. </w:t>
      </w:r>
      <w:r w:rsidR="002E34F0" w:rsidRPr="002E34F0">
        <w:t>Постановление Правительства РФ от 16.09.2020</w:t>
      </w:r>
      <w:r w:rsidR="002E34F0">
        <w:t xml:space="preserve"> г.</w:t>
      </w:r>
      <w:r w:rsidR="002E34F0" w:rsidRPr="002E34F0">
        <w:t xml:space="preserve"> N 1479 (ред. от 31.12.2020) "Об утверждении Правил противопожарного режима в Российской Федерации"</w:t>
      </w:r>
    </w:p>
    <w:p w:rsidR="002E34F0" w:rsidRDefault="002E34F0" w:rsidP="00A34C6C">
      <w:pPr>
        <w:suppressAutoHyphens/>
        <w:jc w:val="both"/>
      </w:pPr>
      <w:r>
        <w:t>28</w:t>
      </w:r>
      <w:r w:rsidRPr="002E34F0">
        <w:t xml:space="preserve">. Постановление Правительства РФ от </w:t>
      </w:r>
      <w:r>
        <w:t>15.04.</w:t>
      </w:r>
      <w:r w:rsidRPr="002E34F0">
        <w:t>2014</w:t>
      </w:r>
      <w:r>
        <w:t xml:space="preserve"> г.</w:t>
      </w:r>
      <w:r w:rsidRPr="002E34F0">
        <w:t xml:space="preserve"> N 300</w:t>
      </w:r>
      <w:r>
        <w:t xml:space="preserve"> «</w:t>
      </w:r>
      <w:r w:rsidRPr="002E34F0">
        <w:t>О государственной программе Российской Федерации "Защита населения и территорий от чрезвычайных ситуаций, обеспечение п</w:t>
      </w:r>
      <w:r w:rsidRPr="002E34F0">
        <w:t>о</w:t>
      </w:r>
      <w:r w:rsidRPr="002E34F0">
        <w:t>жарной безопасности и безопасности людей на водных объектах"</w:t>
      </w:r>
      <w:r>
        <w:t>»</w:t>
      </w:r>
      <w:r w:rsidRPr="002E34F0">
        <w:t xml:space="preserve"> (с изменениями на 27 марта 2020 года)</w:t>
      </w:r>
    </w:p>
    <w:p w:rsidR="00A83306" w:rsidRDefault="00A83306" w:rsidP="00A34C6C">
      <w:pPr>
        <w:suppressAutoHyphens/>
        <w:jc w:val="both"/>
      </w:pPr>
      <w:r>
        <w:t xml:space="preserve">29. </w:t>
      </w:r>
      <w:r w:rsidR="00D26118">
        <w:t>Постановление Правительства РФ</w:t>
      </w:r>
      <w:r w:rsidR="00D26118" w:rsidRPr="00D26118">
        <w:t xml:space="preserve"> от 06.10.2019 г. № № 1237</w:t>
      </w:r>
      <w:r w:rsidR="00D26118">
        <w:t xml:space="preserve"> </w:t>
      </w:r>
      <w:r w:rsidR="009973A1">
        <w:t>«</w:t>
      </w:r>
      <w:r w:rsidR="00D26118" w:rsidRPr="00D26118">
        <w:t>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</w:t>
      </w:r>
      <w:r w:rsidR="00D26118" w:rsidRPr="00D26118">
        <w:t>к</w:t>
      </w:r>
      <w:r w:rsidR="009973A1">
        <w:t>тах»</w:t>
      </w:r>
    </w:p>
    <w:p w:rsidR="00D26118" w:rsidRDefault="009973A1" w:rsidP="00A34C6C">
      <w:pPr>
        <w:suppressAutoHyphens/>
        <w:jc w:val="both"/>
      </w:pPr>
      <w:r>
        <w:t xml:space="preserve">30. Постановление Правительства РФ от 12 апреля 2012 г. N 290 «О федеральном государственном пожарном надзоре» </w:t>
      </w:r>
      <w:r w:rsidR="001F697F" w:rsidRPr="001F697F">
        <w:t>(с изменениями на 12 октябр</w:t>
      </w:r>
      <w:r w:rsidR="00EC4D30">
        <w:t xml:space="preserve">я </w:t>
      </w:r>
      <w:r w:rsidR="001F697F" w:rsidRPr="001F697F">
        <w:t>2020 года)</w:t>
      </w:r>
    </w:p>
    <w:p w:rsidR="004B3AC9" w:rsidRDefault="00D81133" w:rsidP="00A34C6C">
      <w:pPr>
        <w:suppressAutoHyphens/>
        <w:jc w:val="both"/>
      </w:pPr>
      <w:r>
        <w:t xml:space="preserve">31. </w:t>
      </w:r>
      <w:r w:rsidR="005D49EC">
        <w:t>Постановление Правительства РФ</w:t>
      </w:r>
      <w:r w:rsidRPr="00D81133">
        <w:t xml:space="preserve"> от 24.12.2015 г. № 1418</w:t>
      </w:r>
      <w:r>
        <w:t xml:space="preserve"> </w:t>
      </w:r>
      <w:r w:rsidRPr="00D81133">
        <w:t>«О государственном надзоре в области защиты населения и территорий от чрезвычайных ситуаций природного и техногенного хара</w:t>
      </w:r>
      <w:r w:rsidRPr="00D81133">
        <w:t>к</w:t>
      </w:r>
      <w:r w:rsidRPr="00D81133">
        <w:t>тера»</w:t>
      </w:r>
    </w:p>
    <w:p w:rsidR="00D81133" w:rsidRPr="00EC4D30" w:rsidRDefault="005D49EC" w:rsidP="00A34C6C">
      <w:pPr>
        <w:suppressAutoHyphens/>
        <w:jc w:val="both"/>
      </w:pPr>
      <w:r>
        <w:lastRenderedPageBreak/>
        <w:t xml:space="preserve">32. </w:t>
      </w:r>
      <w:r w:rsidR="00EC4D30">
        <w:t>Постановление Правительства РФ</w:t>
      </w:r>
      <w:r w:rsidR="00EC4D30" w:rsidRPr="00EC4D30">
        <w:t xml:space="preserve"> от 08.11.2013 г. № 1007 «О силах и средствах единой государственной системы предупреждения и ликвидации чрезвычайных ситуаций» (с изменениями на 12 октября 2020 года)</w:t>
      </w:r>
    </w:p>
    <w:p w:rsidR="004B3AC9" w:rsidRPr="004B3AC9" w:rsidRDefault="002E473A" w:rsidP="00A34C6C">
      <w:pPr>
        <w:suppressAutoHyphens/>
        <w:jc w:val="both"/>
      </w:pPr>
      <w:r>
        <w:t>33. Постановление Правительства РФ от 28</w:t>
      </w:r>
      <w:r w:rsidRPr="002E473A">
        <w:t>.0</w:t>
      </w:r>
      <w:r>
        <w:t>7</w:t>
      </w:r>
      <w:r w:rsidRPr="002E473A">
        <w:t>1.20</w:t>
      </w:r>
      <w:r>
        <w:t>20</w:t>
      </w:r>
      <w:r w:rsidRPr="002E473A">
        <w:t xml:space="preserve"> г. № 1131</w:t>
      </w:r>
      <w:r>
        <w:t xml:space="preserve"> «</w:t>
      </w:r>
      <w:r w:rsidRPr="002E473A">
        <w:t>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</w:t>
      </w:r>
      <w:r>
        <w:t>»</w:t>
      </w:r>
    </w:p>
    <w:p w:rsidR="004B3AC9" w:rsidRDefault="006C096D" w:rsidP="00A34C6C">
      <w:pPr>
        <w:suppressAutoHyphens/>
        <w:jc w:val="both"/>
      </w:pPr>
      <w:r>
        <w:t xml:space="preserve">34. </w:t>
      </w:r>
      <w:r w:rsidR="005A0C34" w:rsidRPr="005A0C34">
        <w:t>Постановление Правительства Российской Федерации от 31.08.2020 № 1325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</w:t>
      </w:r>
    </w:p>
    <w:p w:rsidR="001855EC" w:rsidRDefault="001855EC" w:rsidP="00A34C6C">
      <w:pPr>
        <w:suppressAutoHyphens/>
        <w:jc w:val="both"/>
      </w:pPr>
      <w:r>
        <w:t xml:space="preserve">35. </w:t>
      </w:r>
      <w:r w:rsidRPr="001855EC">
        <w:t>Постановление Правительства РФ от 22 июля 2020 г. № 1084 “О порядке проведения расчетов по оценке пожарного риска”</w:t>
      </w:r>
    </w:p>
    <w:p w:rsidR="008164E5" w:rsidRPr="00DF6B3F" w:rsidRDefault="008164E5" w:rsidP="00A34C6C">
      <w:pPr>
        <w:suppressAutoHyphens/>
        <w:jc w:val="both"/>
      </w:pPr>
      <w:r>
        <w:t xml:space="preserve">36. </w:t>
      </w:r>
      <w:r w:rsidRPr="008164E5">
        <w:t>Постановление Правительства РФ от 14.01.2003 N 11 (ред. от 02.04.2020) "О Правительственной комиссии по предупреждению и ликвидации чрезвычайных ситуаций и обеспечению пожа</w:t>
      </w:r>
      <w:r w:rsidRPr="008164E5">
        <w:t>р</w:t>
      </w:r>
      <w:r w:rsidRPr="008164E5">
        <w:t>ной безопасности"</w:t>
      </w:r>
    </w:p>
    <w:p w:rsidR="00D643B3" w:rsidRDefault="00DF6B3F" w:rsidP="00A34C6C">
      <w:pPr>
        <w:suppressAutoHyphens/>
        <w:jc w:val="both"/>
      </w:pPr>
      <w:r w:rsidRPr="00DF6B3F">
        <w:t xml:space="preserve">37. </w:t>
      </w:r>
      <w:r w:rsidR="00D643B3" w:rsidRPr="00D643B3">
        <w:t>Распоряжение МЧС России от 18.12.2020 № 972 «Об утверждении Программы профилактики нарушений обязательных требований при осуществлении лицензионного контроля в области пожарной безопасности»</w:t>
      </w:r>
    </w:p>
    <w:p w:rsidR="00D643B3" w:rsidRDefault="00E401B2" w:rsidP="00A34C6C">
      <w:pPr>
        <w:suppressAutoHyphens/>
        <w:jc w:val="both"/>
      </w:pPr>
      <w:r>
        <w:t>3</w:t>
      </w:r>
      <w:r w:rsidRPr="00E401B2">
        <w:t>8</w:t>
      </w:r>
      <w:r w:rsidR="00D643B3">
        <w:t xml:space="preserve">. </w:t>
      </w:r>
      <w:r w:rsidR="004C76DA" w:rsidRPr="004C76DA">
        <w:t>Распоряжение МЧС России от 14.12.2020 № 948 «Об утверждении Программы профилактики нарушений обязательных требований при осуществлении федерального государственного пожарного надзора на 2021 год»</w:t>
      </w:r>
    </w:p>
    <w:p w:rsidR="004C76DA" w:rsidRDefault="00E401B2" w:rsidP="00A34C6C">
      <w:pPr>
        <w:suppressAutoHyphens/>
        <w:jc w:val="both"/>
      </w:pPr>
      <w:r>
        <w:t>3</w:t>
      </w:r>
      <w:r w:rsidRPr="00E401B2">
        <w:t>9</w:t>
      </w:r>
      <w:r w:rsidR="004C76DA">
        <w:t xml:space="preserve">. </w:t>
      </w:r>
      <w:r w:rsidR="00A67FCD" w:rsidRPr="00A67FCD">
        <w:t>Распоряжение МЧС России от 20.12.2019 № 756 «Об утверждении Программы профилактики нарушений обязательных требований при осуществлении лицензионного контроля в области пожарной безопасности на 2020 год»</w:t>
      </w:r>
    </w:p>
    <w:p w:rsidR="00A67FCD" w:rsidRDefault="00E401B2" w:rsidP="00A34C6C">
      <w:pPr>
        <w:suppressAutoHyphens/>
        <w:jc w:val="both"/>
      </w:pPr>
      <w:r w:rsidRPr="00E401B2">
        <w:t>40</w:t>
      </w:r>
      <w:r w:rsidR="00A67FCD">
        <w:t xml:space="preserve">. </w:t>
      </w:r>
      <w:r w:rsidR="00996F2D" w:rsidRPr="00996F2D">
        <w:t>Нор</w:t>
      </w:r>
      <w:r w:rsidR="00996F2D">
        <w:t>мативно правовой акт МЧС России</w:t>
      </w:r>
      <w:r w:rsidR="00996F2D" w:rsidRPr="00996F2D">
        <w:t xml:space="preserve"> от 09.09.2019 г. № 469</w:t>
      </w:r>
      <w:r w:rsidR="00996F2D">
        <w:t xml:space="preserve"> </w:t>
      </w:r>
      <w:r w:rsidR="00996F2D" w:rsidRPr="00996F2D">
        <w:t>"О создании Рабочей группы по совершенствованию нормативного правового регулирования в области гражданской обороны, защиты населения и территорий от чрезвычайных ситуаций природного и техногенного, обеспечения пожарной безопасности и безопасности людей на водных объектах"</w:t>
      </w:r>
    </w:p>
    <w:p w:rsidR="001855EC" w:rsidRDefault="008E6FFA" w:rsidP="00A34C6C">
      <w:pPr>
        <w:suppressAutoHyphens/>
        <w:jc w:val="both"/>
      </w:pPr>
      <w:r>
        <w:t>4</w:t>
      </w:r>
      <w:r w:rsidR="00E401B2" w:rsidRPr="00E401B2">
        <w:t>1</w:t>
      </w:r>
      <w:r>
        <w:t xml:space="preserve">. </w:t>
      </w:r>
      <w:r w:rsidRPr="008E6FFA">
        <w:t>Нормативно правовой</w:t>
      </w:r>
      <w:r>
        <w:t xml:space="preserve"> акт Министерства или Ведомства</w:t>
      </w:r>
      <w:r w:rsidRPr="008E6FFA">
        <w:t xml:space="preserve"> от 17.04.2019 г. № № 160</w:t>
      </w:r>
      <w:r>
        <w:t xml:space="preserve"> </w:t>
      </w:r>
      <w:r w:rsidRPr="008E6FFA">
        <w:t>"Об утверждении Положения о порядке проведения аттестации специалистов (экспертов) по подтвержд</w:t>
      </w:r>
      <w:r w:rsidRPr="008E6FFA">
        <w:t>е</w:t>
      </w:r>
      <w:r w:rsidRPr="008E6FFA">
        <w:t>нию соответствия продукции требованиям пожарной безопасности"</w:t>
      </w:r>
      <w:r>
        <w:t xml:space="preserve"> </w:t>
      </w:r>
    </w:p>
    <w:p w:rsidR="003822BF" w:rsidRDefault="00E401B2" w:rsidP="00A34C6C">
      <w:pPr>
        <w:suppressAutoHyphens/>
        <w:jc w:val="both"/>
      </w:pPr>
      <w:r>
        <w:t>4</w:t>
      </w:r>
      <w:r w:rsidRPr="00F85D0B">
        <w:t>2</w:t>
      </w:r>
      <w:r w:rsidR="003822BF">
        <w:t xml:space="preserve">. </w:t>
      </w:r>
      <w:r w:rsidR="003822BF" w:rsidRPr="003822BF">
        <w:t>Норма</w:t>
      </w:r>
      <w:r w:rsidR="00731465">
        <w:t xml:space="preserve">тивно правовой акт МЧС России </w:t>
      </w:r>
      <w:r w:rsidR="003822BF" w:rsidRPr="003822BF">
        <w:t>от 01.03.2019 г. № 117</w:t>
      </w:r>
      <w:r w:rsidR="003822BF">
        <w:t xml:space="preserve"> </w:t>
      </w:r>
      <w:r w:rsidR="003822BF" w:rsidRPr="003822BF">
        <w:t>Положение о Главном управлении пожарной охраны МЧС России</w:t>
      </w:r>
      <w:r w:rsidR="003822BF">
        <w:t xml:space="preserve"> </w:t>
      </w:r>
    </w:p>
    <w:p w:rsidR="00731465" w:rsidRDefault="00731465" w:rsidP="00A34C6C">
      <w:pPr>
        <w:suppressAutoHyphens/>
        <w:jc w:val="both"/>
      </w:pPr>
      <w:r>
        <w:t>4</w:t>
      </w:r>
      <w:r w:rsidR="00F85D0B" w:rsidRPr="00F85D0B">
        <w:t>3</w:t>
      </w:r>
      <w:r>
        <w:t xml:space="preserve">. </w:t>
      </w:r>
      <w:proofErr w:type="gramStart"/>
      <w:r w:rsidR="00092426">
        <w:t>Приказ МЧС России от 24 марта 2017 г. N 132 "Об утверждении Порядка оформления и содержания заданий на проведение плановых (рейдовых) 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 и оформления р</w:t>
      </w:r>
      <w:r w:rsidR="00092426">
        <w:t>е</w:t>
      </w:r>
      <w:r w:rsidR="00092426">
        <w:t>зультатов таких плановых (рейдовых) осмотров, обследований"</w:t>
      </w:r>
      <w:proofErr w:type="gramEnd"/>
    </w:p>
    <w:p w:rsidR="00092426" w:rsidRDefault="00D6755A" w:rsidP="00A34C6C">
      <w:pPr>
        <w:suppressAutoHyphens/>
        <w:jc w:val="both"/>
      </w:pPr>
      <w:r>
        <w:t>4</w:t>
      </w:r>
      <w:r w:rsidR="00F85D0B" w:rsidRPr="00F85D0B">
        <w:t>4</w:t>
      </w:r>
      <w:r>
        <w:t xml:space="preserve">. </w:t>
      </w:r>
      <w:r w:rsidR="00EC1F81">
        <w:t>Приказ МЧС России от 30 ноября 2016 г. N 644 "Об утверждении Административного регламента Министерства Российской Федерации по делам гражданской обороны, чрезвычайным сит</w:t>
      </w:r>
      <w:r w:rsidR="00EC1F81">
        <w:t>у</w:t>
      </w:r>
      <w:r w:rsidR="00EC1F81">
        <w:t>ациям и ликвидации последствий стихийных бедствий исполнения государственной функции по надзору за выполнением требований пожарной безопасности"</w:t>
      </w:r>
    </w:p>
    <w:p w:rsidR="00EC1F81" w:rsidRDefault="00EC1F81" w:rsidP="00A34C6C">
      <w:pPr>
        <w:suppressAutoHyphens/>
        <w:jc w:val="both"/>
      </w:pPr>
      <w:r>
        <w:t>4</w:t>
      </w:r>
      <w:r w:rsidR="00F85D0B" w:rsidRPr="00F85D0B">
        <w:t>5</w:t>
      </w:r>
      <w:r>
        <w:t xml:space="preserve">. </w:t>
      </w:r>
      <w:r w:rsidR="00FD7B44">
        <w:t>Приказ МЧС России от 24 августа 2015 г. N 473 "Об утверждении Административного регламента Министерства Российской Федерации по делам гражданской обороны, чрезвычайным сит</w:t>
      </w:r>
      <w:r w:rsidR="00FD7B44">
        <w:t>у</w:t>
      </w:r>
      <w:r w:rsidR="00FD7B44">
        <w:t>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инфраструктуры"</w:t>
      </w:r>
    </w:p>
    <w:p w:rsidR="003C66F8" w:rsidRDefault="003C66F8" w:rsidP="00A34C6C">
      <w:pPr>
        <w:suppressAutoHyphens/>
        <w:jc w:val="both"/>
      </w:pPr>
      <w:r>
        <w:t>4</w:t>
      </w:r>
      <w:r w:rsidR="00F85D0B" w:rsidRPr="00F85D0B">
        <w:t>6</w:t>
      </w:r>
      <w:r>
        <w:t xml:space="preserve">. Приказ МЧС РФ от 5 апреля 2012 г. N 176 "Об утверждении </w:t>
      </w:r>
      <w:proofErr w:type="gramStart"/>
      <w:r>
        <w:t>Перечня должностных лиц органов федерального государственного пожарного надзора федеральной противопожарной службы Государственной противопожарной</w:t>
      </w:r>
      <w:proofErr w:type="gramEnd"/>
      <w:r>
        <w:t xml:space="preserve"> службы, уполномоченных составлять протоколы об админ</w:t>
      </w:r>
      <w:r>
        <w:t>и</w:t>
      </w:r>
      <w:r>
        <w:t>стративных правонарушениях"</w:t>
      </w:r>
    </w:p>
    <w:p w:rsidR="00997FC8" w:rsidRPr="001D6BBC" w:rsidRDefault="00997FC8" w:rsidP="00A34C6C">
      <w:pPr>
        <w:suppressAutoHyphens/>
        <w:jc w:val="both"/>
      </w:pPr>
      <w:r>
        <w:lastRenderedPageBreak/>
        <w:t>4</w:t>
      </w:r>
      <w:r w:rsidR="00F85D0B" w:rsidRPr="003205B7">
        <w:t>7</w:t>
      </w:r>
      <w:r>
        <w:t xml:space="preserve">. </w:t>
      </w:r>
      <w:r w:rsidR="0055693D">
        <w:t xml:space="preserve">Приказ МЧС России от 04 апреля </w:t>
      </w:r>
      <w:r w:rsidR="0055693D" w:rsidRPr="0055693D">
        <w:t>2012 № 170 «Об утверждении Порядка обеспечения работников добровольной пожарной охраны и добровольных пожарных, принимающих непосредстве</w:t>
      </w:r>
      <w:r w:rsidR="0055693D" w:rsidRPr="0055693D">
        <w:t>н</w:t>
      </w:r>
      <w:r w:rsidR="0055693D" w:rsidRPr="0055693D">
        <w:t>ное участие в тушении пожаров, средствами индивидуальной защиты пожарных и снаряжением пожарных, необходимыми для тушения пожаров»</w:t>
      </w:r>
    </w:p>
    <w:p w:rsidR="00CE0BE5" w:rsidRDefault="00264FCC" w:rsidP="00A34C6C">
      <w:pPr>
        <w:suppressAutoHyphens/>
        <w:jc w:val="both"/>
      </w:pPr>
      <w:r>
        <w:t>4</w:t>
      </w:r>
      <w:r w:rsidR="003205B7" w:rsidRPr="003205B7">
        <w:t>8</w:t>
      </w:r>
      <w:r>
        <w:t xml:space="preserve">. </w:t>
      </w:r>
      <w:r w:rsidRPr="00264FCC">
        <w:t>Приказ МЧС России от 10.07.2009 № 404 «Об утверждении методики определения расчётных величин пожарного риска на производственных объектах»</w:t>
      </w:r>
    </w:p>
    <w:p w:rsidR="00264FCC" w:rsidRDefault="00264FCC" w:rsidP="00A34C6C">
      <w:pPr>
        <w:suppressAutoHyphens/>
        <w:jc w:val="both"/>
      </w:pPr>
      <w:r>
        <w:t>4</w:t>
      </w:r>
      <w:r w:rsidR="003205B7" w:rsidRPr="003205B7">
        <w:t>9</w:t>
      </w:r>
      <w:r>
        <w:t xml:space="preserve">. </w:t>
      </w:r>
      <w:r w:rsidRPr="00264FCC">
        <w:t>Нормативно правовой акт МЧС России</w:t>
      </w:r>
      <w:proofErr w:type="gramStart"/>
      <w:r w:rsidRPr="00264FCC">
        <w:t xml:space="preserve"> ,</w:t>
      </w:r>
      <w:proofErr w:type="gramEnd"/>
      <w:r w:rsidRPr="00264FCC">
        <w:t xml:space="preserve"> от 21.11.2008 г. № 714</w:t>
      </w:r>
      <w:r>
        <w:t xml:space="preserve"> «</w:t>
      </w:r>
      <w:r w:rsidRPr="00264FCC">
        <w:t>Об утверждении порядка учета пожаров и их последствий</w:t>
      </w:r>
      <w:r>
        <w:t>»</w:t>
      </w:r>
    </w:p>
    <w:p w:rsidR="00402FC7" w:rsidRDefault="003205B7" w:rsidP="00A34C6C">
      <w:pPr>
        <w:suppressAutoHyphens/>
        <w:jc w:val="both"/>
      </w:pPr>
      <w:r w:rsidRPr="003205B7">
        <w:t>50</w:t>
      </w:r>
      <w:r w:rsidR="00402FC7">
        <w:t xml:space="preserve">. </w:t>
      </w:r>
      <w:r w:rsidR="00402FC7" w:rsidRPr="00402FC7">
        <w:t>Приказ МЧС РФ от 12.12.2007 № 645 «Об утверждении норм пожарной безопасности "обучение мерам пожарной безопасности работников организаций"»</w:t>
      </w:r>
    </w:p>
    <w:p w:rsidR="00402FC7" w:rsidRDefault="00402FC7" w:rsidP="00A34C6C">
      <w:pPr>
        <w:suppressAutoHyphens/>
        <w:jc w:val="both"/>
      </w:pPr>
      <w:r>
        <w:t>5</w:t>
      </w:r>
      <w:r w:rsidR="003205B7" w:rsidRPr="003205B7">
        <w:t>1</w:t>
      </w:r>
      <w:r>
        <w:t xml:space="preserve">. </w:t>
      </w:r>
      <w:r w:rsidR="0068184F" w:rsidRPr="0068184F">
        <w:t>Приказ МЧС России от 20 июня 2003 г. № 323 "Об утверждении норм пожарной безопасности "Проектирование систем оповещения людей о пожаре в зданиях и сооружениях" (НПБ 104-03)</w:t>
      </w:r>
    </w:p>
    <w:p w:rsidR="0068184F" w:rsidRPr="00AA32B7" w:rsidRDefault="008517C7" w:rsidP="00A34C6C">
      <w:pPr>
        <w:suppressAutoHyphens/>
        <w:jc w:val="both"/>
      </w:pPr>
      <w:r>
        <w:t>5</w:t>
      </w:r>
      <w:r w:rsidR="003205B7" w:rsidRPr="008D3F7F">
        <w:t>2</w:t>
      </w:r>
      <w:r>
        <w:t xml:space="preserve">. </w:t>
      </w:r>
      <w:r w:rsidR="007A693A">
        <w:t>Приказ МЧС РФ от 18 июня 2003 г. N 315</w:t>
      </w:r>
      <w:r w:rsidR="00767A3C">
        <w:t xml:space="preserve"> </w:t>
      </w:r>
      <w:r w:rsidR="007A693A">
        <w:t>"Об утверждении норм пожарной безопасности "Перечень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сигнализацией" (НПБ 110-03)"</w:t>
      </w:r>
    </w:p>
    <w:p w:rsidR="008D3F7F" w:rsidRPr="00AA32B7" w:rsidRDefault="008D3F7F" w:rsidP="00A34C6C">
      <w:pPr>
        <w:suppressAutoHyphens/>
        <w:jc w:val="both"/>
      </w:pPr>
      <w:r w:rsidRPr="00DB0A4C">
        <w:t xml:space="preserve">53. </w:t>
      </w:r>
      <w:r w:rsidR="00DB0A4C" w:rsidRPr="00DB0A4C">
        <w:t xml:space="preserve">СП 10.13130.2009 Системы противопожарной защиты. Внутренний противопожарный водопровод. </w:t>
      </w:r>
      <w:r w:rsidR="00DB0A4C" w:rsidRPr="00AA32B7">
        <w:t>Требования пожарной безопасности</w:t>
      </w:r>
    </w:p>
    <w:p w:rsidR="00DB0A4C" w:rsidRPr="00AA32B7" w:rsidRDefault="00D03721" w:rsidP="00A34C6C">
      <w:pPr>
        <w:suppressAutoHyphens/>
        <w:jc w:val="both"/>
      </w:pPr>
      <w:r w:rsidRPr="00D03721">
        <w:t>54. СП 12.13130.2009 Определение категорий помещений, зданий и наружных установок по взрывопожарной и пожарной опасности</w:t>
      </w:r>
    </w:p>
    <w:p w:rsidR="00D03721" w:rsidRPr="00AA32B7" w:rsidRDefault="00D03721" w:rsidP="00A34C6C">
      <w:pPr>
        <w:suppressAutoHyphens/>
        <w:jc w:val="both"/>
      </w:pPr>
      <w:r w:rsidRPr="00D03721">
        <w:t xml:space="preserve">55. СП 3.13130.2009 Системы противопожарной защиты. Система оповещения и управления эвакуацией людей при пожаре. </w:t>
      </w:r>
      <w:r w:rsidRPr="00AA32B7">
        <w:t>Требования пожарной безопасности</w:t>
      </w:r>
    </w:p>
    <w:p w:rsidR="00D03721" w:rsidRPr="00AA32B7" w:rsidRDefault="00D03721" w:rsidP="00A34C6C">
      <w:pPr>
        <w:suppressAutoHyphens/>
        <w:jc w:val="both"/>
      </w:pPr>
      <w:r w:rsidRPr="00EC0860">
        <w:t xml:space="preserve">56. </w:t>
      </w:r>
      <w:r w:rsidR="00EC0860" w:rsidRPr="00EC0860">
        <w:t>СП 9.13130.2009 Техника пожарная. Огнетушители. Требования к эксплуатации</w:t>
      </w:r>
    </w:p>
    <w:p w:rsidR="00EC0860" w:rsidRPr="00AA32B7" w:rsidRDefault="00EC0860" w:rsidP="00A34C6C">
      <w:pPr>
        <w:suppressAutoHyphens/>
        <w:jc w:val="both"/>
      </w:pPr>
      <w:r w:rsidRPr="00465E8A">
        <w:t xml:space="preserve">57. </w:t>
      </w:r>
      <w:r w:rsidR="00465E8A" w:rsidRPr="00465E8A">
        <w:t>СП 13.13130.2009 Атомные станции. Требования пожарной безопасности</w:t>
      </w:r>
    </w:p>
    <w:p w:rsidR="00465E8A" w:rsidRPr="00AA32B7" w:rsidRDefault="00465E8A" w:rsidP="00A34C6C">
      <w:pPr>
        <w:suppressAutoHyphens/>
        <w:jc w:val="both"/>
      </w:pPr>
      <w:r w:rsidRPr="00465E8A">
        <w:t xml:space="preserve">58. СП 5.13130.2009 Системы противопожарной защиты. Установки пожарной сигнализации и пожаротушения автоматические. </w:t>
      </w:r>
      <w:r w:rsidRPr="00AA32B7">
        <w:t>Нормы и правила проектирования</w:t>
      </w:r>
    </w:p>
    <w:p w:rsidR="007C440B" w:rsidRPr="007C440B" w:rsidRDefault="00465E8A" w:rsidP="00A34C6C">
      <w:pPr>
        <w:suppressAutoHyphens/>
        <w:jc w:val="both"/>
      </w:pPr>
      <w:r w:rsidRPr="007C440B">
        <w:t xml:space="preserve">59. </w:t>
      </w:r>
      <w:r w:rsidR="007C440B" w:rsidRPr="007C440B">
        <w:t>СП № 159 Сети проводного радиовещания и опо</w:t>
      </w:r>
      <w:r w:rsidR="007C440B">
        <w:t>вещения в зданиях и сооружениях</w:t>
      </w:r>
    </w:p>
    <w:p w:rsidR="007C440B" w:rsidRPr="00AA32B7" w:rsidRDefault="007C440B" w:rsidP="00A34C6C">
      <w:pPr>
        <w:suppressAutoHyphens/>
        <w:jc w:val="both"/>
      </w:pPr>
      <w:r w:rsidRPr="00AA32B7">
        <w:t xml:space="preserve">60. </w:t>
      </w:r>
      <w:r w:rsidR="00C329B4" w:rsidRPr="00AA32B7">
        <w:t>СП 135.13130.2012 Вертодромы. Требования пожарной безопасности</w:t>
      </w:r>
    </w:p>
    <w:p w:rsidR="00C329B4" w:rsidRPr="00AA32B7" w:rsidRDefault="00C329B4" w:rsidP="00A34C6C">
      <w:pPr>
        <w:suppressAutoHyphens/>
        <w:jc w:val="both"/>
      </w:pPr>
      <w:r w:rsidRPr="00C329B4">
        <w:t>61. СП 153.13130.2013 Инфраструктура железнодорожного транспорта. Требования пожарной безопасности</w:t>
      </w:r>
    </w:p>
    <w:p w:rsidR="00C329B4" w:rsidRPr="00AA32B7" w:rsidRDefault="00C329B4" w:rsidP="00A34C6C">
      <w:pPr>
        <w:suppressAutoHyphens/>
        <w:jc w:val="both"/>
      </w:pPr>
      <w:r w:rsidRPr="003D224D">
        <w:t xml:space="preserve">62. </w:t>
      </w:r>
      <w:r w:rsidR="003D224D" w:rsidRPr="003D224D">
        <w:t xml:space="preserve">СП 7.13130.2013 Отопление, вентиляция и кондиционирование. </w:t>
      </w:r>
      <w:r w:rsidR="003D224D" w:rsidRPr="00AA32B7">
        <w:t>Требования пожарной безопасности</w:t>
      </w:r>
    </w:p>
    <w:p w:rsidR="003D224D" w:rsidRPr="00AA32B7" w:rsidRDefault="003D224D" w:rsidP="00A34C6C">
      <w:pPr>
        <w:suppressAutoHyphens/>
        <w:jc w:val="both"/>
      </w:pPr>
      <w:r w:rsidRPr="003D224D">
        <w:t xml:space="preserve">63. СП 6.13130.2013 Системы противопожарной защиты. Электрооборудование. </w:t>
      </w:r>
      <w:r w:rsidRPr="00AA32B7">
        <w:t>Требования пожарной безопасности</w:t>
      </w:r>
    </w:p>
    <w:p w:rsidR="003D224D" w:rsidRPr="00AA32B7" w:rsidRDefault="003D224D" w:rsidP="00A34C6C">
      <w:pPr>
        <w:suppressAutoHyphens/>
        <w:jc w:val="both"/>
      </w:pPr>
      <w:r w:rsidRPr="003D224D">
        <w:t>64. СП 154.13130.2013 Встроенные подземные автостоянки. Требования пожарной безопасности</w:t>
      </w:r>
    </w:p>
    <w:p w:rsidR="003D224D" w:rsidRPr="00AA32B7" w:rsidRDefault="003D224D" w:rsidP="00A34C6C">
      <w:pPr>
        <w:suppressAutoHyphens/>
        <w:jc w:val="both"/>
      </w:pPr>
      <w:r w:rsidRPr="003D224D">
        <w:t xml:space="preserve">65. СП 155.13130.2014 Склады нефти и нефтепродуктов. </w:t>
      </w:r>
      <w:r w:rsidRPr="00AA32B7">
        <w:t>Требования пожарной безопасности</w:t>
      </w:r>
    </w:p>
    <w:p w:rsidR="00FA69AA" w:rsidRPr="00AA32B7" w:rsidRDefault="003D224D" w:rsidP="00A34C6C">
      <w:pPr>
        <w:suppressAutoHyphens/>
        <w:jc w:val="both"/>
      </w:pPr>
      <w:r w:rsidRPr="00FA69AA">
        <w:t xml:space="preserve">66. </w:t>
      </w:r>
      <w:r w:rsidR="00FA69AA">
        <w:t>С</w:t>
      </w:r>
      <w:r w:rsidR="00FA69AA" w:rsidRPr="00FA69AA">
        <w:t>П 455.1311500.2020 Блок начальных классов с дошкольным отделением в составе общеобразовательных организаций. Требования пожарной безопасности</w:t>
      </w:r>
    </w:p>
    <w:p w:rsidR="00503B31" w:rsidRPr="00AA32B7" w:rsidRDefault="00503B31" w:rsidP="00A34C6C">
      <w:pPr>
        <w:suppressAutoHyphens/>
        <w:jc w:val="both"/>
      </w:pPr>
      <w:r w:rsidRPr="00503B31">
        <w:t xml:space="preserve">67. СП 388.1311500.2018 Объекты культурного наследия религиозного назначения. </w:t>
      </w:r>
      <w:r w:rsidRPr="00AA32B7">
        <w:t>Требования пожарной безопасности</w:t>
      </w:r>
    </w:p>
    <w:p w:rsidR="008E197E" w:rsidRPr="00AA32B7" w:rsidRDefault="008E197E" w:rsidP="00A34C6C">
      <w:pPr>
        <w:suppressAutoHyphens/>
        <w:jc w:val="both"/>
      </w:pPr>
      <w:r w:rsidRPr="008E197E">
        <w:t>68. СП 456.1311500.2020 Многофункциональные здания. Требования пожарной безопасности</w:t>
      </w:r>
    </w:p>
    <w:p w:rsidR="008E197E" w:rsidRPr="00AA32B7" w:rsidRDefault="008E197E" w:rsidP="00A34C6C">
      <w:pPr>
        <w:suppressAutoHyphens/>
        <w:jc w:val="both"/>
      </w:pPr>
      <w:r w:rsidRPr="0045166A">
        <w:t xml:space="preserve">69. </w:t>
      </w:r>
      <w:r w:rsidR="0045166A" w:rsidRPr="0045166A">
        <w:t xml:space="preserve">СП 4.13130.2013 Системы противопожарной защиты. Ограничение распространения пожара на объектах защиты. </w:t>
      </w:r>
      <w:r w:rsidR="0045166A" w:rsidRPr="00AA32B7">
        <w:t>Требования к объемно-планировочным и конструктивным решениям</w:t>
      </w:r>
    </w:p>
    <w:p w:rsidR="0045166A" w:rsidRPr="00AA32B7" w:rsidRDefault="0045166A" w:rsidP="00A34C6C">
      <w:pPr>
        <w:suppressAutoHyphens/>
        <w:jc w:val="both"/>
      </w:pPr>
      <w:r w:rsidRPr="00412B54">
        <w:t xml:space="preserve">70. </w:t>
      </w:r>
      <w:r w:rsidR="00412B54" w:rsidRPr="00412B54">
        <w:t>СП 2.13130.2020 Системы противопожарной защиты. Обеспечение огнестойкости объектов защиты</w:t>
      </w:r>
    </w:p>
    <w:p w:rsidR="00412B54" w:rsidRPr="00AA32B7" w:rsidRDefault="00412B54" w:rsidP="00A34C6C">
      <w:pPr>
        <w:suppressAutoHyphens/>
        <w:jc w:val="both"/>
      </w:pPr>
      <w:r w:rsidRPr="00412B54">
        <w:t>71. СП 1.13130.2020 Системы противопожарной защиты. Эвакуационные пути и выходы</w:t>
      </w:r>
    </w:p>
    <w:p w:rsidR="00C96DDE" w:rsidRPr="00AA32B7" w:rsidRDefault="00412B54" w:rsidP="00A34C6C">
      <w:pPr>
        <w:suppressAutoHyphens/>
        <w:jc w:val="both"/>
      </w:pPr>
      <w:r w:rsidRPr="00C96DDE">
        <w:t xml:space="preserve">72. </w:t>
      </w:r>
      <w:r w:rsidR="00C96DDE" w:rsidRPr="00C96DDE">
        <w:t xml:space="preserve">СП 8.13130.2020 Системы противопожарной защиты. Наружное противопожарное водоснабжение. </w:t>
      </w:r>
      <w:r w:rsidR="00C96DDE" w:rsidRPr="00AA32B7">
        <w:t>Требования пожарной безопасности</w:t>
      </w:r>
    </w:p>
    <w:p w:rsidR="00C96DDE" w:rsidRPr="00AA32B7" w:rsidRDefault="00C96DDE" w:rsidP="00A34C6C">
      <w:pPr>
        <w:suppressAutoHyphens/>
        <w:jc w:val="both"/>
      </w:pPr>
      <w:r w:rsidRPr="00465B20">
        <w:t xml:space="preserve">73. </w:t>
      </w:r>
      <w:r w:rsidR="00465B20" w:rsidRPr="00465B20">
        <w:t>СП 156.13130.2014 Станции автомобильные заправочные. Требования пожарной безопасности</w:t>
      </w:r>
    </w:p>
    <w:p w:rsidR="00465B20" w:rsidRPr="00AA32B7" w:rsidRDefault="00465B20" w:rsidP="00A34C6C">
      <w:pPr>
        <w:suppressAutoHyphens/>
        <w:jc w:val="both"/>
      </w:pPr>
      <w:r w:rsidRPr="003B39A9">
        <w:lastRenderedPageBreak/>
        <w:t xml:space="preserve">74. </w:t>
      </w:r>
      <w:r w:rsidR="003B39A9" w:rsidRPr="003B39A9">
        <w:t>СП 166.1311500.2014 Городские автотранспортные тоннели и путепроводы тоннельного типа с длиной перекрытой части не более 300 м. Требования пожарной безопасности</w:t>
      </w:r>
    </w:p>
    <w:p w:rsidR="003B39A9" w:rsidRPr="008D58AD" w:rsidRDefault="003B39A9" w:rsidP="00A34C6C">
      <w:pPr>
        <w:suppressAutoHyphens/>
        <w:jc w:val="both"/>
      </w:pPr>
      <w:r w:rsidRPr="00AA32B7">
        <w:t xml:space="preserve">75. </w:t>
      </w:r>
      <w:r w:rsidR="00AA32B7" w:rsidRPr="00AA32B7">
        <w:t xml:space="preserve">Методические рекомендации по применению смеси пестицидов на основе </w:t>
      </w:r>
      <w:proofErr w:type="spellStart"/>
      <w:r w:rsidR="00AA32B7" w:rsidRPr="00AA32B7">
        <w:t>имазапира</w:t>
      </w:r>
      <w:proofErr w:type="spellEnd"/>
      <w:r w:rsidR="00AA32B7" w:rsidRPr="00AA32B7">
        <w:t xml:space="preserve">, </w:t>
      </w:r>
      <w:proofErr w:type="spellStart"/>
      <w:r w:rsidR="00AA32B7" w:rsidRPr="00AA32B7">
        <w:t>дикамбы</w:t>
      </w:r>
      <w:proofErr w:type="spellEnd"/>
      <w:r w:rsidR="00AA32B7" w:rsidRPr="00AA32B7">
        <w:t xml:space="preserve"> (</w:t>
      </w:r>
      <w:proofErr w:type="spellStart"/>
      <w:r w:rsidR="00AA32B7" w:rsidRPr="00AA32B7">
        <w:t>диэтилэтаноламинная</w:t>
      </w:r>
      <w:proofErr w:type="spellEnd"/>
      <w:r w:rsidR="00AA32B7" w:rsidRPr="00AA32B7">
        <w:t xml:space="preserve"> соль) и </w:t>
      </w:r>
      <w:proofErr w:type="spellStart"/>
      <w:r w:rsidR="00AA32B7" w:rsidRPr="00AA32B7">
        <w:t>хлорсульфурона</w:t>
      </w:r>
      <w:proofErr w:type="spellEnd"/>
      <w:r w:rsidR="00AA32B7" w:rsidRPr="00AA32B7">
        <w:t xml:space="preserve"> (</w:t>
      </w:r>
      <w:proofErr w:type="spellStart"/>
      <w:r w:rsidR="00AA32B7" w:rsidRPr="00AA32B7">
        <w:t>диэтилэтаноламинная</w:t>
      </w:r>
      <w:proofErr w:type="spellEnd"/>
      <w:r w:rsidR="00AA32B7" w:rsidRPr="00AA32B7">
        <w:t xml:space="preserve"> соль) для устройства противопожарных минерализованных полос с целью создания противопожарных преград</w:t>
      </w:r>
    </w:p>
    <w:p w:rsidR="00832F33" w:rsidRDefault="00AA32B7" w:rsidP="00A34C6C">
      <w:pPr>
        <w:suppressAutoHyphens/>
        <w:jc w:val="both"/>
      </w:pPr>
      <w:r w:rsidRPr="00AA32B7">
        <w:t>76. Письмо от 07.07.2011 г. № 19-2-4-2623 о требованиях пожарной безопасности, реализуемых при проектировании зданий, для которых отсутствуют нормативные требования пожарной безопасности</w:t>
      </w:r>
      <w:r w:rsidR="003A3EB5">
        <w:t xml:space="preserve">. </w:t>
      </w:r>
      <w:bookmarkStart w:id="2" w:name="_GoBack"/>
      <w:bookmarkEnd w:id="0"/>
      <w:bookmarkEnd w:id="1"/>
      <w:bookmarkEnd w:id="2"/>
    </w:p>
    <w:sectPr w:rsidR="00832F33" w:rsidSect="00EC560D">
      <w:headerReference w:type="default" r:id="rId10"/>
      <w:headerReference w:type="first" r:id="rId11"/>
      <w:pgSz w:w="11907" w:h="16840" w:code="9"/>
      <w:pgMar w:top="567" w:right="567" w:bottom="426" w:left="1134" w:header="35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E2" w:rsidRDefault="001C2CE2">
      <w:r>
        <w:separator/>
      </w:r>
    </w:p>
  </w:endnote>
  <w:endnote w:type="continuationSeparator" w:id="0">
    <w:p w:rsidR="001C2CE2" w:rsidRDefault="001C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eraturnay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E2" w:rsidRDefault="001C2CE2">
      <w:r>
        <w:separator/>
      </w:r>
    </w:p>
  </w:footnote>
  <w:footnote w:type="continuationSeparator" w:id="0">
    <w:p w:rsidR="001C2CE2" w:rsidRDefault="001C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87" w:rsidRDefault="00313887">
    <w:pPr>
      <w:pStyle w:val="a4"/>
      <w:jc w:val="both"/>
      <w:rPr>
        <w:lang w:val="en-US"/>
      </w:rPr>
    </w:pPr>
  </w:p>
  <w:p w:rsidR="00313887" w:rsidRDefault="00313887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6804"/>
      <w:gridCol w:w="1674"/>
    </w:tblGrid>
    <w:tr w:rsidR="00313887">
      <w:trPr>
        <w:trHeight w:val="528"/>
      </w:trPr>
      <w:tc>
        <w:tcPr>
          <w:tcW w:w="1017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13887" w:rsidRPr="00296178" w:rsidRDefault="00313887" w:rsidP="00861AFD">
          <w:pPr>
            <w:pStyle w:val="a4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ООО </w:t>
          </w:r>
          <w:r w:rsidRPr="00C65690">
            <w:rPr>
              <w:b/>
              <w:sz w:val="28"/>
              <w:szCs w:val="28"/>
            </w:rPr>
            <w:t>«</w:t>
          </w:r>
          <w:r>
            <w:rPr>
              <w:b/>
              <w:sz w:val="28"/>
              <w:szCs w:val="28"/>
            </w:rPr>
            <w:t>Институт Современного Образования 2020</w:t>
          </w:r>
          <w:r w:rsidRPr="00C65690">
            <w:rPr>
              <w:b/>
              <w:sz w:val="28"/>
              <w:szCs w:val="28"/>
            </w:rPr>
            <w:t>»</w:t>
          </w:r>
        </w:p>
      </w:tc>
    </w:tr>
    <w:tr w:rsidR="00313887" w:rsidTr="00F6243F"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3887" w:rsidRDefault="00313887" w:rsidP="00EC560D">
          <w:pPr>
            <w:pStyle w:val="a4"/>
            <w:jc w:val="center"/>
            <w:rPr>
              <w:b/>
            </w:rPr>
          </w:pPr>
          <w:r>
            <w:rPr>
              <w:b/>
            </w:rPr>
            <w:t>Издание: 1</w:t>
          </w:r>
        </w:p>
      </w:tc>
      <w:tc>
        <w:tcPr>
          <w:tcW w:w="68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3887" w:rsidRPr="00983DF8" w:rsidRDefault="00313887" w:rsidP="00983DF8">
          <w:pPr>
            <w:pStyle w:val="a4"/>
            <w:jc w:val="center"/>
            <w:rPr>
              <w:b/>
            </w:rPr>
          </w:pPr>
          <w:r w:rsidRPr="00983DF8">
            <w:rPr>
              <w:b/>
            </w:rPr>
            <w:t>ПРОГРАММА</w:t>
          </w:r>
        </w:p>
        <w:p w:rsidR="00313887" w:rsidRDefault="00313887" w:rsidP="00FB4597">
          <w:pPr>
            <w:pStyle w:val="a4"/>
            <w:jc w:val="center"/>
            <w:rPr>
              <w:b/>
            </w:rPr>
          </w:pPr>
          <w:r w:rsidRPr="00983DF8">
            <w:rPr>
              <w:b/>
            </w:rPr>
            <w:t xml:space="preserve">обучения </w:t>
          </w:r>
          <w:r w:rsidR="00EB1086">
            <w:rPr>
              <w:b/>
            </w:rPr>
            <w:t xml:space="preserve">пожарно-техническому </w:t>
          </w:r>
          <w:r w:rsidR="008A3164" w:rsidRPr="008A3164">
            <w:rPr>
              <w:b/>
            </w:rPr>
            <w:t xml:space="preserve">минимуму </w:t>
          </w:r>
          <w:r w:rsidR="00923254" w:rsidRPr="00923254">
            <w:rPr>
              <w:b/>
            </w:rPr>
            <w:t>ответственных за пожарную безопасность вновь строящихся и реконстр</w:t>
          </w:r>
          <w:r w:rsidR="00923254" w:rsidRPr="00923254">
            <w:rPr>
              <w:b/>
            </w:rPr>
            <w:t>у</w:t>
          </w:r>
          <w:r w:rsidR="00923254" w:rsidRPr="00923254">
            <w:rPr>
              <w:b/>
            </w:rPr>
            <w:t>ируемых объектов</w:t>
          </w:r>
        </w:p>
      </w:tc>
      <w:tc>
        <w:tcPr>
          <w:tcW w:w="16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3887" w:rsidRDefault="00313887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 xml:space="preserve">стр. </w:t>
          </w:r>
          <w:r>
            <w:rPr>
              <w:rStyle w:val="aa"/>
              <w:b/>
            </w:rPr>
            <w:fldChar w:fldCharType="begin"/>
          </w:r>
          <w:r>
            <w:rPr>
              <w:rStyle w:val="aa"/>
              <w:b/>
            </w:rPr>
            <w:instrText xml:space="preserve"> PAGE </w:instrText>
          </w:r>
          <w:r>
            <w:rPr>
              <w:rStyle w:val="aa"/>
              <w:b/>
            </w:rPr>
            <w:fldChar w:fldCharType="separate"/>
          </w:r>
          <w:r w:rsidR="00A34C6C">
            <w:rPr>
              <w:rStyle w:val="aa"/>
              <w:b/>
              <w:noProof/>
            </w:rPr>
            <w:t>8</w:t>
          </w:r>
          <w:r>
            <w:rPr>
              <w:rStyle w:val="aa"/>
              <w:b/>
            </w:rPr>
            <w:fldChar w:fldCharType="end"/>
          </w:r>
        </w:p>
      </w:tc>
    </w:tr>
  </w:tbl>
  <w:p w:rsidR="00313887" w:rsidRDefault="003138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529"/>
      <w:gridCol w:w="1842"/>
    </w:tblGrid>
    <w:tr w:rsidR="00313887">
      <w:trPr>
        <w:trHeight w:val="410"/>
      </w:trPr>
      <w:tc>
        <w:tcPr>
          <w:tcW w:w="9639" w:type="dxa"/>
          <w:gridSpan w:val="3"/>
        </w:tcPr>
        <w:p w:rsidR="00313887" w:rsidRDefault="00313887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ООО «</w:t>
          </w:r>
          <w:proofErr w:type="spellStart"/>
          <w:r>
            <w:rPr>
              <w:b/>
              <w:sz w:val="24"/>
            </w:rPr>
            <w:t>Стройфининвест</w:t>
          </w:r>
          <w:proofErr w:type="spellEnd"/>
          <w:r>
            <w:rPr>
              <w:b/>
              <w:sz w:val="24"/>
            </w:rPr>
            <w:t>»</w:t>
          </w:r>
        </w:p>
      </w:tc>
    </w:tr>
    <w:tr w:rsidR="00313887">
      <w:tc>
        <w:tcPr>
          <w:tcW w:w="2268" w:type="dxa"/>
        </w:tcPr>
        <w:p w:rsidR="00313887" w:rsidRDefault="00313887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ДП-01-05</w:t>
          </w:r>
        </w:p>
        <w:p w:rsidR="00313887" w:rsidRDefault="00313887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Издание: 1</w:t>
          </w:r>
        </w:p>
      </w:tc>
      <w:tc>
        <w:tcPr>
          <w:tcW w:w="5529" w:type="dxa"/>
        </w:tcPr>
        <w:p w:rsidR="00313887" w:rsidRDefault="00313887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Документированная процедура</w:t>
          </w:r>
        </w:p>
        <w:p w:rsidR="00313887" w:rsidRDefault="00313887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«Управление документацией»</w:t>
          </w:r>
        </w:p>
      </w:tc>
      <w:tc>
        <w:tcPr>
          <w:tcW w:w="1842" w:type="dxa"/>
        </w:tcPr>
        <w:p w:rsidR="00313887" w:rsidRDefault="00313887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 xml:space="preserve">стр. </w:t>
          </w:r>
          <w:r>
            <w:rPr>
              <w:rStyle w:val="aa"/>
              <w:b/>
              <w:snapToGrid/>
              <w:sz w:val="24"/>
            </w:rPr>
            <w:fldChar w:fldCharType="begin"/>
          </w:r>
          <w:r>
            <w:rPr>
              <w:rStyle w:val="aa"/>
              <w:b/>
              <w:snapToGrid/>
              <w:sz w:val="24"/>
            </w:rPr>
            <w:instrText xml:space="preserve"> PAGE </w:instrText>
          </w:r>
          <w:r>
            <w:rPr>
              <w:rStyle w:val="aa"/>
              <w:b/>
              <w:snapToGrid/>
              <w:sz w:val="24"/>
            </w:rPr>
            <w:fldChar w:fldCharType="separate"/>
          </w:r>
          <w:r>
            <w:rPr>
              <w:rStyle w:val="aa"/>
              <w:b/>
              <w:noProof/>
              <w:snapToGrid/>
              <w:sz w:val="24"/>
            </w:rPr>
            <w:t>26</w:t>
          </w:r>
          <w:r>
            <w:rPr>
              <w:rStyle w:val="aa"/>
              <w:b/>
              <w:snapToGrid/>
              <w:sz w:val="24"/>
            </w:rPr>
            <w:fldChar w:fldCharType="end"/>
          </w:r>
          <w:r>
            <w:rPr>
              <w:rStyle w:val="aa"/>
              <w:b/>
              <w:snapToGrid/>
              <w:sz w:val="24"/>
            </w:rPr>
            <w:t xml:space="preserve"> </w:t>
          </w:r>
          <w:r>
            <w:rPr>
              <w:b/>
              <w:sz w:val="24"/>
            </w:rPr>
            <w:t>из 34</w:t>
          </w:r>
        </w:p>
      </w:tc>
    </w:tr>
  </w:tbl>
  <w:p w:rsidR="00313887" w:rsidRDefault="003138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D91429"/>
    <w:multiLevelType w:val="multilevel"/>
    <w:tmpl w:val="7390B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22D1E30"/>
    <w:multiLevelType w:val="singleLevel"/>
    <w:tmpl w:val="934AE3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3243353"/>
    <w:multiLevelType w:val="hybridMultilevel"/>
    <w:tmpl w:val="55E8FCC0"/>
    <w:lvl w:ilvl="0" w:tplc="F1CEF23C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E55AE6"/>
    <w:multiLevelType w:val="hybridMultilevel"/>
    <w:tmpl w:val="48F68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A7C53"/>
    <w:multiLevelType w:val="singleLevel"/>
    <w:tmpl w:val="984E7118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13253877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16A55D69"/>
    <w:multiLevelType w:val="hybridMultilevel"/>
    <w:tmpl w:val="B828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80A69"/>
    <w:multiLevelType w:val="singleLevel"/>
    <w:tmpl w:val="36664390"/>
    <w:lvl w:ilvl="0">
      <w:start w:val="1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19DB2D73"/>
    <w:multiLevelType w:val="hybridMultilevel"/>
    <w:tmpl w:val="824C32B2"/>
    <w:lvl w:ilvl="0" w:tplc="5CB4B94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A0E42B5"/>
    <w:multiLevelType w:val="hybridMultilevel"/>
    <w:tmpl w:val="E7ECD3DA"/>
    <w:lvl w:ilvl="0" w:tplc="AA6C8ABA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64326810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20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A0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42C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0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9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8D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E93EC4"/>
    <w:multiLevelType w:val="hybridMultilevel"/>
    <w:tmpl w:val="28FEECCE"/>
    <w:lvl w:ilvl="0" w:tplc="35265B98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643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06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4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0B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00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0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62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76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C30F6"/>
    <w:multiLevelType w:val="singleLevel"/>
    <w:tmpl w:val="F1CEF23C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1EBC4CFF"/>
    <w:multiLevelType w:val="multilevel"/>
    <w:tmpl w:val="3C8E861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1FA109F4"/>
    <w:multiLevelType w:val="hybridMultilevel"/>
    <w:tmpl w:val="1F742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5032F"/>
    <w:multiLevelType w:val="hybridMultilevel"/>
    <w:tmpl w:val="BD7A7150"/>
    <w:lvl w:ilvl="0" w:tplc="8F80A5B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9CF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CC6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8A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82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F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C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10D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9059D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330E57E0"/>
    <w:multiLevelType w:val="hybridMultilevel"/>
    <w:tmpl w:val="2990C5B0"/>
    <w:lvl w:ilvl="0" w:tplc="EF52D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5277EF"/>
    <w:multiLevelType w:val="multilevel"/>
    <w:tmpl w:val="F56E38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CE1359"/>
    <w:multiLevelType w:val="hybridMultilevel"/>
    <w:tmpl w:val="EFFC1B3C"/>
    <w:lvl w:ilvl="0" w:tplc="779AB8FA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60A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6C7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44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8E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6F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47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4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0A4E77"/>
    <w:multiLevelType w:val="hybridMultilevel"/>
    <w:tmpl w:val="CEAC2610"/>
    <w:lvl w:ilvl="0" w:tplc="19BA3788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DE0E4F54">
      <w:start w:val="6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2" w:tplc="D2E06E0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D26B95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C4BA99A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9181CB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D2225D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216119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45D218C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4BEE2AAB"/>
    <w:multiLevelType w:val="hybridMultilevel"/>
    <w:tmpl w:val="4FACE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F0A53"/>
    <w:multiLevelType w:val="hybridMultilevel"/>
    <w:tmpl w:val="764C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622DE"/>
    <w:multiLevelType w:val="hybridMultilevel"/>
    <w:tmpl w:val="96409E22"/>
    <w:lvl w:ilvl="0" w:tplc="C34CC5F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46B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B4B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8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A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E23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B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6D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E46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0377C"/>
    <w:multiLevelType w:val="multilevel"/>
    <w:tmpl w:val="A96C3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571D3882"/>
    <w:multiLevelType w:val="multilevel"/>
    <w:tmpl w:val="E176E6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210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4F12E45"/>
    <w:multiLevelType w:val="singleLevel"/>
    <w:tmpl w:val="9E08F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2">
    <w:nsid w:val="650952F3"/>
    <w:multiLevelType w:val="hybridMultilevel"/>
    <w:tmpl w:val="34785BD8"/>
    <w:lvl w:ilvl="0" w:tplc="E02CA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D61C4C"/>
    <w:multiLevelType w:val="hybridMultilevel"/>
    <w:tmpl w:val="67A8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F0DC1"/>
    <w:multiLevelType w:val="hybridMultilevel"/>
    <w:tmpl w:val="5F9C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F418B"/>
    <w:multiLevelType w:val="multilevel"/>
    <w:tmpl w:val="491A01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357BC4"/>
    <w:multiLevelType w:val="multilevel"/>
    <w:tmpl w:val="7390BA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450CFD"/>
    <w:multiLevelType w:val="hybridMultilevel"/>
    <w:tmpl w:val="E7DED462"/>
    <w:lvl w:ilvl="0" w:tplc="238ACBA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5E2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FCC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2D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28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A0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E0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6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6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9"/>
  </w:num>
  <w:num w:numId="5">
    <w:abstractNumId w:val="19"/>
  </w:num>
  <w:num w:numId="6">
    <w:abstractNumId w:val="23"/>
  </w:num>
  <w:num w:numId="7">
    <w:abstractNumId w:val="15"/>
  </w:num>
  <w:num w:numId="8">
    <w:abstractNumId w:val="27"/>
  </w:num>
  <w:num w:numId="9">
    <w:abstractNumId w:val="37"/>
  </w:num>
  <w:num w:numId="10">
    <w:abstractNumId w:val="28"/>
  </w:num>
  <w:num w:numId="11">
    <w:abstractNumId w:val="33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6">
    <w:abstractNumId w:val="30"/>
  </w:num>
  <w:num w:numId="17">
    <w:abstractNumId w:val="10"/>
  </w:num>
  <w:num w:numId="18">
    <w:abstractNumId w:val="20"/>
  </w:num>
  <w:num w:numId="19">
    <w:abstractNumId w:val="3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5">
    <w:abstractNumId w:val="32"/>
  </w:num>
  <w:num w:numId="26">
    <w:abstractNumId w:val="21"/>
  </w:num>
  <w:num w:numId="27">
    <w:abstractNumId w:val="13"/>
  </w:num>
  <w:num w:numId="28">
    <w:abstractNumId w:val="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22"/>
  </w:num>
  <w:num w:numId="32">
    <w:abstractNumId w:val="35"/>
  </w:num>
  <w:num w:numId="33">
    <w:abstractNumId w:val="7"/>
  </w:num>
  <w:num w:numId="34">
    <w:abstractNumId w:val="36"/>
  </w:num>
  <w:num w:numId="35">
    <w:abstractNumId w:val="5"/>
  </w:num>
  <w:num w:numId="36">
    <w:abstractNumId w:val="26"/>
  </w:num>
  <w:num w:numId="37">
    <w:abstractNumId w:val="11"/>
  </w:num>
  <w:num w:numId="38">
    <w:abstractNumId w:val="25"/>
  </w:num>
  <w:num w:numId="39">
    <w:abstractNumId w:val="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>
    <w:abstractNumId w:val="18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1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B3"/>
    <w:rsid w:val="0000598A"/>
    <w:rsid w:val="000063D5"/>
    <w:rsid w:val="000174D2"/>
    <w:rsid w:val="000309CD"/>
    <w:rsid w:val="0003569E"/>
    <w:rsid w:val="00036EA7"/>
    <w:rsid w:val="0003744C"/>
    <w:rsid w:val="000445CD"/>
    <w:rsid w:val="000562C7"/>
    <w:rsid w:val="00062049"/>
    <w:rsid w:val="0006318D"/>
    <w:rsid w:val="0006368F"/>
    <w:rsid w:val="00066903"/>
    <w:rsid w:val="0007216C"/>
    <w:rsid w:val="0007427F"/>
    <w:rsid w:val="00082C32"/>
    <w:rsid w:val="000858D7"/>
    <w:rsid w:val="00085BB3"/>
    <w:rsid w:val="0008642A"/>
    <w:rsid w:val="0009059A"/>
    <w:rsid w:val="00090685"/>
    <w:rsid w:val="00091122"/>
    <w:rsid w:val="00092426"/>
    <w:rsid w:val="00092F31"/>
    <w:rsid w:val="00093114"/>
    <w:rsid w:val="00093750"/>
    <w:rsid w:val="0009482A"/>
    <w:rsid w:val="00095455"/>
    <w:rsid w:val="000961A3"/>
    <w:rsid w:val="00097EDA"/>
    <w:rsid w:val="000A1B8B"/>
    <w:rsid w:val="000B1EB7"/>
    <w:rsid w:val="000B796A"/>
    <w:rsid w:val="000C3364"/>
    <w:rsid w:val="000D250C"/>
    <w:rsid w:val="000D281C"/>
    <w:rsid w:val="000D3856"/>
    <w:rsid w:val="000D5734"/>
    <w:rsid w:val="000D623A"/>
    <w:rsid w:val="000D6D20"/>
    <w:rsid w:val="000D717D"/>
    <w:rsid w:val="000E4C4B"/>
    <w:rsid w:val="000E4FDE"/>
    <w:rsid w:val="000E797C"/>
    <w:rsid w:val="000E7EC6"/>
    <w:rsid w:val="000F4C3B"/>
    <w:rsid w:val="000F4ED8"/>
    <w:rsid w:val="00104E08"/>
    <w:rsid w:val="00105B31"/>
    <w:rsid w:val="001124A8"/>
    <w:rsid w:val="00114D0C"/>
    <w:rsid w:val="00125926"/>
    <w:rsid w:val="001272CB"/>
    <w:rsid w:val="001303FC"/>
    <w:rsid w:val="00133608"/>
    <w:rsid w:val="00133F51"/>
    <w:rsid w:val="001355C1"/>
    <w:rsid w:val="00141AE0"/>
    <w:rsid w:val="00141E26"/>
    <w:rsid w:val="001503E7"/>
    <w:rsid w:val="0015088C"/>
    <w:rsid w:val="00150FE2"/>
    <w:rsid w:val="00156FE0"/>
    <w:rsid w:val="0015773A"/>
    <w:rsid w:val="00167ED6"/>
    <w:rsid w:val="00170BFC"/>
    <w:rsid w:val="001714BB"/>
    <w:rsid w:val="00174BD6"/>
    <w:rsid w:val="001771B5"/>
    <w:rsid w:val="001836BB"/>
    <w:rsid w:val="00184376"/>
    <w:rsid w:val="001855EC"/>
    <w:rsid w:val="00186F54"/>
    <w:rsid w:val="001911FA"/>
    <w:rsid w:val="00191A28"/>
    <w:rsid w:val="001A1435"/>
    <w:rsid w:val="001A1446"/>
    <w:rsid w:val="001A2A1D"/>
    <w:rsid w:val="001A2F65"/>
    <w:rsid w:val="001A74F5"/>
    <w:rsid w:val="001B10DF"/>
    <w:rsid w:val="001B2480"/>
    <w:rsid w:val="001B3077"/>
    <w:rsid w:val="001B4BC4"/>
    <w:rsid w:val="001B7C6E"/>
    <w:rsid w:val="001C2CE2"/>
    <w:rsid w:val="001C645D"/>
    <w:rsid w:val="001D04A1"/>
    <w:rsid w:val="001D3C53"/>
    <w:rsid w:val="001D6BBC"/>
    <w:rsid w:val="001E01C6"/>
    <w:rsid w:val="001E02B9"/>
    <w:rsid w:val="001E1785"/>
    <w:rsid w:val="001E1BCA"/>
    <w:rsid w:val="001E3D2E"/>
    <w:rsid w:val="001F0A91"/>
    <w:rsid w:val="001F0E46"/>
    <w:rsid w:val="001F273B"/>
    <w:rsid w:val="001F697F"/>
    <w:rsid w:val="001F7075"/>
    <w:rsid w:val="001F720B"/>
    <w:rsid w:val="00200D92"/>
    <w:rsid w:val="00203960"/>
    <w:rsid w:val="00206577"/>
    <w:rsid w:val="002228FA"/>
    <w:rsid w:val="00225F5F"/>
    <w:rsid w:val="002273BE"/>
    <w:rsid w:val="00233271"/>
    <w:rsid w:val="0023349F"/>
    <w:rsid w:val="0024183F"/>
    <w:rsid w:val="002442BD"/>
    <w:rsid w:val="0024460B"/>
    <w:rsid w:val="002455E9"/>
    <w:rsid w:val="00256D84"/>
    <w:rsid w:val="00264FCC"/>
    <w:rsid w:val="0026645C"/>
    <w:rsid w:val="00266F73"/>
    <w:rsid w:val="002718CD"/>
    <w:rsid w:val="00277ED0"/>
    <w:rsid w:val="00283CB3"/>
    <w:rsid w:val="002840D0"/>
    <w:rsid w:val="00287474"/>
    <w:rsid w:val="00291852"/>
    <w:rsid w:val="0029354E"/>
    <w:rsid w:val="0029657B"/>
    <w:rsid w:val="002A1929"/>
    <w:rsid w:val="002A2DC1"/>
    <w:rsid w:val="002A396C"/>
    <w:rsid w:val="002B6A25"/>
    <w:rsid w:val="002C235B"/>
    <w:rsid w:val="002C3D73"/>
    <w:rsid w:val="002C3DD1"/>
    <w:rsid w:val="002C68F7"/>
    <w:rsid w:val="002C7629"/>
    <w:rsid w:val="002D2F1B"/>
    <w:rsid w:val="002D4548"/>
    <w:rsid w:val="002D4B2A"/>
    <w:rsid w:val="002D5A2C"/>
    <w:rsid w:val="002E09D8"/>
    <w:rsid w:val="002E34F0"/>
    <w:rsid w:val="002E473A"/>
    <w:rsid w:val="002E6396"/>
    <w:rsid w:val="002F0748"/>
    <w:rsid w:val="002F343F"/>
    <w:rsid w:val="003033E5"/>
    <w:rsid w:val="00304A92"/>
    <w:rsid w:val="00313887"/>
    <w:rsid w:val="00313DF9"/>
    <w:rsid w:val="003205B7"/>
    <w:rsid w:val="00322C30"/>
    <w:rsid w:val="00324236"/>
    <w:rsid w:val="003246CD"/>
    <w:rsid w:val="00325C54"/>
    <w:rsid w:val="0033059F"/>
    <w:rsid w:val="00332A1C"/>
    <w:rsid w:val="003345BA"/>
    <w:rsid w:val="00335A2B"/>
    <w:rsid w:val="00335FC2"/>
    <w:rsid w:val="00336953"/>
    <w:rsid w:val="003437FB"/>
    <w:rsid w:val="0034778B"/>
    <w:rsid w:val="00350F03"/>
    <w:rsid w:val="00354CAA"/>
    <w:rsid w:val="00356518"/>
    <w:rsid w:val="00357343"/>
    <w:rsid w:val="00360AC7"/>
    <w:rsid w:val="00361B68"/>
    <w:rsid w:val="00364F9F"/>
    <w:rsid w:val="00366EAA"/>
    <w:rsid w:val="0036780E"/>
    <w:rsid w:val="00370998"/>
    <w:rsid w:val="00374AF0"/>
    <w:rsid w:val="003761FF"/>
    <w:rsid w:val="003822BF"/>
    <w:rsid w:val="0038409A"/>
    <w:rsid w:val="00387076"/>
    <w:rsid w:val="003A18B9"/>
    <w:rsid w:val="003A344D"/>
    <w:rsid w:val="003A3EB5"/>
    <w:rsid w:val="003A6276"/>
    <w:rsid w:val="003B39A9"/>
    <w:rsid w:val="003B3E42"/>
    <w:rsid w:val="003C18A8"/>
    <w:rsid w:val="003C40C8"/>
    <w:rsid w:val="003C4FB0"/>
    <w:rsid w:val="003C5508"/>
    <w:rsid w:val="003C66F8"/>
    <w:rsid w:val="003C6EC1"/>
    <w:rsid w:val="003D0848"/>
    <w:rsid w:val="003D224D"/>
    <w:rsid w:val="003D632B"/>
    <w:rsid w:val="003F1027"/>
    <w:rsid w:val="003F1DA1"/>
    <w:rsid w:val="003F2FB0"/>
    <w:rsid w:val="003F781A"/>
    <w:rsid w:val="00401923"/>
    <w:rsid w:val="00402FC7"/>
    <w:rsid w:val="00404D5B"/>
    <w:rsid w:val="004065D7"/>
    <w:rsid w:val="00406A3D"/>
    <w:rsid w:val="00406B1F"/>
    <w:rsid w:val="00406B83"/>
    <w:rsid w:val="004070F3"/>
    <w:rsid w:val="00410451"/>
    <w:rsid w:val="00412471"/>
    <w:rsid w:val="00412B54"/>
    <w:rsid w:val="00413C96"/>
    <w:rsid w:val="00414DEE"/>
    <w:rsid w:val="00415D6D"/>
    <w:rsid w:val="00441743"/>
    <w:rsid w:val="00441D20"/>
    <w:rsid w:val="004428EF"/>
    <w:rsid w:val="00445899"/>
    <w:rsid w:val="00446508"/>
    <w:rsid w:val="00451276"/>
    <w:rsid w:val="0045166A"/>
    <w:rsid w:val="00452554"/>
    <w:rsid w:val="00452DA1"/>
    <w:rsid w:val="00455320"/>
    <w:rsid w:val="004625B3"/>
    <w:rsid w:val="0046500A"/>
    <w:rsid w:val="00465820"/>
    <w:rsid w:val="00465B20"/>
    <w:rsid w:val="00465E8A"/>
    <w:rsid w:val="004707A1"/>
    <w:rsid w:val="00480458"/>
    <w:rsid w:val="00482709"/>
    <w:rsid w:val="00484FDD"/>
    <w:rsid w:val="00485D53"/>
    <w:rsid w:val="00487151"/>
    <w:rsid w:val="00493FF5"/>
    <w:rsid w:val="00495056"/>
    <w:rsid w:val="0049797F"/>
    <w:rsid w:val="004A0465"/>
    <w:rsid w:val="004B2EBD"/>
    <w:rsid w:val="004B3AC9"/>
    <w:rsid w:val="004C0990"/>
    <w:rsid w:val="004C2222"/>
    <w:rsid w:val="004C4C81"/>
    <w:rsid w:val="004C76DA"/>
    <w:rsid w:val="004D3006"/>
    <w:rsid w:val="004D5E80"/>
    <w:rsid w:val="004D71BC"/>
    <w:rsid w:val="004E6876"/>
    <w:rsid w:val="004F0A9D"/>
    <w:rsid w:val="004F3304"/>
    <w:rsid w:val="004F5392"/>
    <w:rsid w:val="004F6B12"/>
    <w:rsid w:val="004F6BC3"/>
    <w:rsid w:val="005007DF"/>
    <w:rsid w:val="00500B1E"/>
    <w:rsid w:val="0050169C"/>
    <w:rsid w:val="00503B31"/>
    <w:rsid w:val="0050786B"/>
    <w:rsid w:val="00512C85"/>
    <w:rsid w:val="00514BD4"/>
    <w:rsid w:val="00515066"/>
    <w:rsid w:val="00517CCC"/>
    <w:rsid w:val="005210FD"/>
    <w:rsid w:val="0052314A"/>
    <w:rsid w:val="005256AE"/>
    <w:rsid w:val="00526531"/>
    <w:rsid w:val="00527AA9"/>
    <w:rsid w:val="0053007D"/>
    <w:rsid w:val="00533D62"/>
    <w:rsid w:val="00535A1D"/>
    <w:rsid w:val="00535ED4"/>
    <w:rsid w:val="00541594"/>
    <w:rsid w:val="005424F9"/>
    <w:rsid w:val="00543B75"/>
    <w:rsid w:val="005518DF"/>
    <w:rsid w:val="00554F01"/>
    <w:rsid w:val="00555073"/>
    <w:rsid w:val="00556545"/>
    <w:rsid w:val="0055660E"/>
    <w:rsid w:val="0055693D"/>
    <w:rsid w:val="00556C72"/>
    <w:rsid w:val="00560FA4"/>
    <w:rsid w:val="005676A4"/>
    <w:rsid w:val="005679B1"/>
    <w:rsid w:val="00577FB5"/>
    <w:rsid w:val="00593187"/>
    <w:rsid w:val="00597B23"/>
    <w:rsid w:val="005A02C3"/>
    <w:rsid w:val="005A0C34"/>
    <w:rsid w:val="005A19EF"/>
    <w:rsid w:val="005A4606"/>
    <w:rsid w:val="005A7449"/>
    <w:rsid w:val="005B5F41"/>
    <w:rsid w:val="005B6E7B"/>
    <w:rsid w:val="005C14CE"/>
    <w:rsid w:val="005C73DA"/>
    <w:rsid w:val="005D1E32"/>
    <w:rsid w:val="005D49EC"/>
    <w:rsid w:val="005D6C56"/>
    <w:rsid w:val="005E1293"/>
    <w:rsid w:val="005E1DFC"/>
    <w:rsid w:val="005E3386"/>
    <w:rsid w:val="005E3AA6"/>
    <w:rsid w:val="005F4FCF"/>
    <w:rsid w:val="005F54C3"/>
    <w:rsid w:val="005F6DE3"/>
    <w:rsid w:val="00600F1A"/>
    <w:rsid w:val="006050CE"/>
    <w:rsid w:val="00612785"/>
    <w:rsid w:val="00613D18"/>
    <w:rsid w:val="0061449D"/>
    <w:rsid w:val="006165B0"/>
    <w:rsid w:val="0063381E"/>
    <w:rsid w:val="0063698D"/>
    <w:rsid w:val="006410A0"/>
    <w:rsid w:val="006434BD"/>
    <w:rsid w:val="00643BCE"/>
    <w:rsid w:val="00645693"/>
    <w:rsid w:val="006460EA"/>
    <w:rsid w:val="00651DBC"/>
    <w:rsid w:val="00652822"/>
    <w:rsid w:val="00656350"/>
    <w:rsid w:val="0065763F"/>
    <w:rsid w:val="00662134"/>
    <w:rsid w:val="00664DDB"/>
    <w:rsid w:val="00667F5C"/>
    <w:rsid w:val="00671AE3"/>
    <w:rsid w:val="0067698A"/>
    <w:rsid w:val="00676F06"/>
    <w:rsid w:val="00677312"/>
    <w:rsid w:val="00677CCF"/>
    <w:rsid w:val="0068062B"/>
    <w:rsid w:val="00680D13"/>
    <w:rsid w:val="00680E54"/>
    <w:rsid w:val="0068184F"/>
    <w:rsid w:val="0068450D"/>
    <w:rsid w:val="00686B73"/>
    <w:rsid w:val="006A2C72"/>
    <w:rsid w:val="006A3E02"/>
    <w:rsid w:val="006A3FDD"/>
    <w:rsid w:val="006A568C"/>
    <w:rsid w:val="006A5C44"/>
    <w:rsid w:val="006B0FC8"/>
    <w:rsid w:val="006B29B4"/>
    <w:rsid w:val="006B2D41"/>
    <w:rsid w:val="006B352A"/>
    <w:rsid w:val="006B4D20"/>
    <w:rsid w:val="006B705E"/>
    <w:rsid w:val="006C096D"/>
    <w:rsid w:val="006C5D49"/>
    <w:rsid w:val="006C7136"/>
    <w:rsid w:val="006D1DD7"/>
    <w:rsid w:val="006D392F"/>
    <w:rsid w:val="006D4AB5"/>
    <w:rsid w:val="006D6F5E"/>
    <w:rsid w:val="006F3CD2"/>
    <w:rsid w:val="006F4744"/>
    <w:rsid w:val="006F6995"/>
    <w:rsid w:val="00700151"/>
    <w:rsid w:val="00700B21"/>
    <w:rsid w:val="00702A98"/>
    <w:rsid w:val="0071114C"/>
    <w:rsid w:val="007122BF"/>
    <w:rsid w:val="007179C0"/>
    <w:rsid w:val="007212CE"/>
    <w:rsid w:val="0072136C"/>
    <w:rsid w:val="00731465"/>
    <w:rsid w:val="00734B1D"/>
    <w:rsid w:val="007358DA"/>
    <w:rsid w:val="00737494"/>
    <w:rsid w:val="0074651E"/>
    <w:rsid w:val="00763CF1"/>
    <w:rsid w:val="00763E63"/>
    <w:rsid w:val="007646CD"/>
    <w:rsid w:val="00767A3C"/>
    <w:rsid w:val="00770662"/>
    <w:rsid w:val="007707A6"/>
    <w:rsid w:val="00773DDC"/>
    <w:rsid w:val="00776578"/>
    <w:rsid w:val="007767B0"/>
    <w:rsid w:val="00777270"/>
    <w:rsid w:val="007849A2"/>
    <w:rsid w:val="00784CF6"/>
    <w:rsid w:val="00786538"/>
    <w:rsid w:val="0079044A"/>
    <w:rsid w:val="007A693A"/>
    <w:rsid w:val="007B0D18"/>
    <w:rsid w:val="007C08CE"/>
    <w:rsid w:val="007C2670"/>
    <w:rsid w:val="007C440B"/>
    <w:rsid w:val="007C533F"/>
    <w:rsid w:val="007C7F31"/>
    <w:rsid w:val="007D1B4B"/>
    <w:rsid w:val="007D2048"/>
    <w:rsid w:val="007D26B4"/>
    <w:rsid w:val="007E1370"/>
    <w:rsid w:val="007E153A"/>
    <w:rsid w:val="007E4882"/>
    <w:rsid w:val="007F783D"/>
    <w:rsid w:val="008067C3"/>
    <w:rsid w:val="008115DC"/>
    <w:rsid w:val="008164E5"/>
    <w:rsid w:val="00820635"/>
    <w:rsid w:val="00821851"/>
    <w:rsid w:val="00822E26"/>
    <w:rsid w:val="00832461"/>
    <w:rsid w:val="00832F33"/>
    <w:rsid w:val="00833127"/>
    <w:rsid w:val="008356CD"/>
    <w:rsid w:val="00835BFB"/>
    <w:rsid w:val="008374CE"/>
    <w:rsid w:val="008374D8"/>
    <w:rsid w:val="0083795A"/>
    <w:rsid w:val="008503DF"/>
    <w:rsid w:val="00851030"/>
    <w:rsid w:val="008514C1"/>
    <w:rsid w:val="008517C7"/>
    <w:rsid w:val="00856285"/>
    <w:rsid w:val="00860879"/>
    <w:rsid w:val="00860B83"/>
    <w:rsid w:val="00861AFD"/>
    <w:rsid w:val="008622BC"/>
    <w:rsid w:val="00862513"/>
    <w:rsid w:val="00863F14"/>
    <w:rsid w:val="00864D1E"/>
    <w:rsid w:val="00870F73"/>
    <w:rsid w:val="008723DE"/>
    <w:rsid w:val="008725B6"/>
    <w:rsid w:val="00873029"/>
    <w:rsid w:val="0087320D"/>
    <w:rsid w:val="00877915"/>
    <w:rsid w:val="00881C29"/>
    <w:rsid w:val="00885BA6"/>
    <w:rsid w:val="00886016"/>
    <w:rsid w:val="00894C2B"/>
    <w:rsid w:val="008A1C00"/>
    <w:rsid w:val="008A3164"/>
    <w:rsid w:val="008A3A43"/>
    <w:rsid w:val="008A717C"/>
    <w:rsid w:val="008B1E47"/>
    <w:rsid w:val="008B7903"/>
    <w:rsid w:val="008C0627"/>
    <w:rsid w:val="008C0CEE"/>
    <w:rsid w:val="008C2A03"/>
    <w:rsid w:val="008C5780"/>
    <w:rsid w:val="008D1349"/>
    <w:rsid w:val="008D3BCB"/>
    <w:rsid w:val="008D3F7F"/>
    <w:rsid w:val="008D48AB"/>
    <w:rsid w:val="008D58AD"/>
    <w:rsid w:val="008D5DD0"/>
    <w:rsid w:val="008E12D4"/>
    <w:rsid w:val="008E197E"/>
    <w:rsid w:val="008E4329"/>
    <w:rsid w:val="008E571D"/>
    <w:rsid w:val="008E62BF"/>
    <w:rsid w:val="008E6FFA"/>
    <w:rsid w:val="008F1111"/>
    <w:rsid w:val="008F1A2E"/>
    <w:rsid w:val="00900783"/>
    <w:rsid w:val="00906917"/>
    <w:rsid w:val="009103BD"/>
    <w:rsid w:val="009112E8"/>
    <w:rsid w:val="00912C36"/>
    <w:rsid w:val="009140CA"/>
    <w:rsid w:val="00923254"/>
    <w:rsid w:val="009253AC"/>
    <w:rsid w:val="0092712E"/>
    <w:rsid w:val="00932D2D"/>
    <w:rsid w:val="00940FB0"/>
    <w:rsid w:val="009435CA"/>
    <w:rsid w:val="00943842"/>
    <w:rsid w:val="0095323C"/>
    <w:rsid w:val="00954CCA"/>
    <w:rsid w:val="009556A3"/>
    <w:rsid w:val="00955CE3"/>
    <w:rsid w:val="009700DD"/>
    <w:rsid w:val="0097215D"/>
    <w:rsid w:val="009774EC"/>
    <w:rsid w:val="0098392B"/>
    <w:rsid w:val="00983DF8"/>
    <w:rsid w:val="00984FD1"/>
    <w:rsid w:val="00996943"/>
    <w:rsid w:val="00996F2D"/>
    <w:rsid w:val="009973A1"/>
    <w:rsid w:val="00997FC8"/>
    <w:rsid w:val="009A031B"/>
    <w:rsid w:val="009A5FF3"/>
    <w:rsid w:val="009B07E7"/>
    <w:rsid w:val="009B2172"/>
    <w:rsid w:val="009B21C3"/>
    <w:rsid w:val="009B75A7"/>
    <w:rsid w:val="009C2F74"/>
    <w:rsid w:val="009C78CD"/>
    <w:rsid w:val="009E21CF"/>
    <w:rsid w:val="009E3C73"/>
    <w:rsid w:val="009F1579"/>
    <w:rsid w:val="009F21EE"/>
    <w:rsid w:val="009F25C5"/>
    <w:rsid w:val="009F4498"/>
    <w:rsid w:val="009F4E38"/>
    <w:rsid w:val="009F54F3"/>
    <w:rsid w:val="00A00D01"/>
    <w:rsid w:val="00A01A1D"/>
    <w:rsid w:val="00A07FC2"/>
    <w:rsid w:val="00A118BB"/>
    <w:rsid w:val="00A15125"/>
    <w:rsid w:val="00A152F8"/>
    <w:rsid w:val="00A169C2"/>
    <w:rsid w:val="00A22283"/>
    <w:rsid w:val="00A22ABF"/>
    <w:rsid w:val="00A25759"/>
    <w:rsid w:val="00A30D06"/>
    <w:rsid w:val="00A32E4A"/>
    <w:rsid w:val="00A34C6C"/>
    <w:rsid w:val="00A36E69"/>
    <w:rsid w:val="00A41FA7"/>
    <w:rsid w:val="00A42726"/>
    <w:rsid w:val="00A42BAA"/>
    <w:rsid w:val="00A4497F"/>
    <w:rsid w:val="00A44C93"/>
    <w:rsid w:val="00A51938"/>
    <w:rsid w:val="00A5353E"/>
    <w:rsid w:val="00A65AEA"/>
    <w:rsid w:val="00A6617B"/>
    <w:rsid w:val="00A67FCD"/>
    <w:rsid w:val="00A70608"/>
    <w:rsid w:val="00A70F62"/>
    <w:rsid w:val="00A7477E"/>
    <w:rsid w:val="00A83306"/>
    <w:rsid w:val="00A861EA"/>
    <w:rsid w:val="00A93ABF"/>
    <w:rsid w:val="00AA12F5"/>
    <w:rsid w:val="00AA32B7"/>
    <w:rsid w:val="00AB156D"/>
    <w:rsid w:val="00AB158E"/>
    <w:rsid w:val="00AB1868"/>
    <w:rsid w:val="00AB5B6E"/>
    <w:rsid w:val="00AC2CB0"/>
    <w:rsid w:val="00AC768C"/>
    <w:rsid w:val="00AD014C"/>
    <w:rsid w:val="00AD6A4E"/>
    <w:rsid w:val="00AD72C5"/>
    <w:rsid w:val="00AD74D3"/>
    <w:rsid w:val="00AE2678"/>
    <w:rsid w:val="00AE3558"/>
    <w:rsid w:val="00AF1C20"/>
    <w:rsid w:val="00AF2CE5"/>
    <w:rsid w:val="00B00035"/>
    <w:rsid w:val="00B041A3"/>
    <w:rsid w:val="00B059DA"/>
    <w:rsid w:val="00B05FE4"/>
    <w:rsid w:val="00B11CF1"/>
    <w:rsid w:val="00B12198"/>
    <w:rsid w:val="00B128EA"/>
    <w:rsid w:val="00B214DF"/>
    <w:rsid w:val="00B246C2"/>
    <w:rsid w:val="00B27A7B"/>
    <w:rsid w:val="00B33C2A"/>
    <w:rsid w:val="00B34352"/>
    <w:rsid w:val="00B41FF6"/>
    <w:rsid w:val="00B42184"/>
    <w:rsid w:val="00B42CC5"/>
    <w:rsid w:val="00B50888"/>
    <w:rsid w:val="00B53B8D"/>
    <w:rsid w:val="00B5404F"/>
    <w:rsid w:val="00B54C2D"/>
    <w:rsid w:val="00B61792"/>
    <w:rsid w:val="00B6215D"/>
    <w:rsid w:val="00B63EC0"/>
    <w:rsid w:val="00B66D97"/>
    <w:rsid w:val="00B727E2"/>
    <w:rsid w:val="00B7695A"/>
    <w:rsid w:val="00B84603"/>
    <w:rsid w:val="00B8483D"/>
    <w:rsid w:val="00B85F10"/>
    <w:rsid w:val="00B934CB"/>
    <w:rsid w:val="00B96FC5"/>
    <w:rsid w:val="00B97F6D"/>
    <w:rsid w:val="00BA3E65"/>
    <w:rsid w:val="00BB2940"/>
    <w:rsid w:val="00BB4328"/>
    <w:rsid w:val="00BC1122"/>
    <w:rsid w:val="00BC13A8"/>
    <w:rsid w:val="00BC1DA1"/>
    <w:rsid w:val="00BC2B30"/>
    <w:rsid w:val="00BC33A6"/>
    <w:rsid w:val="00BC3F35"/>
    <w:rsid w:val="00BC777C"/>
    <w:rsid w:val="00BD1B26"/>
    <w:rsid w:val="00BE0BFD"/>
    <w:rsid w:val="00BE568A"/>
    <w:rsid w:val="00BE626F"/>
    <w:rsid w:val="00BE6CF7"/>
    <w:rsid w:val="00BE6E44"/>
    <w:rsid w:val="00BF4070"/>
    <w:rsid w:val="00C03DB1"/>
    <w:rsid w:val="00C12403"/>
    <w:rsid w:val="00C146C0"/>
    <w:rsid w:val="00C152B2"/>
    <w:rsid w:val="00C16099"/>
    <w:rsid w:val="00C161A4"/>
    <w:rsid w:val="00C2374F"/>
    <w:rsid w:val="00C254CB"/>
    <w:rsid w:val="00C26537"/>
    <w:rsid w:val="00C329B4"/>
    <w:rsid w:val="00C528D5"/>
    <w:rsid w:val="00C54B20"/>
    <w:rsid w:val="00C56C33"/>
    <w:rsid w:val="00C63AE6"/>
    <w:rsid w:val="00C7135A"/>
    <w:rsid w:val="00C71B42"/>
    <w:rsid w:val="00C75460"/>
    <w:rsid w:val="00C76BF9"/>
    <w:rsid w:val="00C775E2"/>
    <w:rsid w:val="00C8099D"/>
    <w:rsid w:val="00C826D3"/>
    <w:rsid w:val="00C90257"/>
    <w:rsid w:val="00C96DDE"/>
    <w:rsid w:val="00CA138A"/>
    <w:rsid w:val="00CA3E8A"/>
    <w:rsid w:val="00CA434E"/>
    <w:rsid w:val="00CA7ACC"/>
    <w:rsid w:val="00CB06D9"/>
    <w:rsid w:val="00CB12A9"/>
    <w:rsid w:val="00CB257B"/>
    <w:rsid w:val="00CB40C4"/>
    <w:rsid w:val="00CC2DE9"/>
    <w:rsid w:val="00CC5C5D"/>
    <w:rsid w:val="00CC65CC"/>
    <w:rsid w:val="00CC7B85"/>
    <w:rsid w:val="00CD4296"/>
    <w:rsid w:val="00CE01FF"/>
    <w:rsid w:val="00CE02C1"/>
    <w:rsid w:val="00CE0BE5"/>
    <w:rsid w:val="00CE403A"/>
    <w:rsid w:val="00CF0DCC"/>
    <w:rsid w:val="00CF6689"/>
    <w:rsid w:val="00D01435"/>
    <w:rsid w:val="00D01D85"/>
    <w:rsid w:val="00D03721"/>
    <w:rsid w:val="00D04C0C"/>
    <w:rsid w:val="00D053D2"/>
    <w:rsid w:val="00D054B3"/>
    <w:rsid w:val="00D11329"/>
    <w:rsid w:val="00D11E3D"/>
    <w:rsid w:val="00D14212"/>
    <w:rsid w:val="00D214A9"/>
    <w:rsid w:val="00D254A7"/>
    <w:rsid w:val="00D26118"/>
    <w:rsid w:val="00D4091B"/>
    <w:rsid w:val="00D427E2"/>
    <w:rsid w:val="00D43E8A"/>
    <w:rsid w:val="00D460AB"/>
    <w:rsid w:val="00D51634"/>
    <w:rsid w:val="00D52688"/>
    <w:rsid w:val="00D53AAE"/>
    <w:rsid w:val="00D5524F"/>
    <w:rsid w:val="00D56D22"/>
    <w:rsid w:val="00D643B3"/>
    <w:rsid w:val="00D6755A"/>
    <w:rsid w:val="00D7115C"/>
    <w:rsid w:val="00D72B99"/>
    <w:rsid w:val="00D75512"/>
    <w:rsid w:val="00D81133"/>
    <w:rsid w:val="00D846EA"/>
    <w:rsid w:val="00D862EA"/>
    <w:rsid w:val="00DB0A4C"/>
    <w:rsid w:val="00DB10DC"/>
    <w:rsid w:val="00DB2B11"/>
    <w:rsid w:val="00DC0580"/>
    <w:rsid w:val="00DC1575"/>
    <w:rsid w:val="00DC26BF"/>
    <w:rsid w:val="00DC37A9"/>
    <w:rsid w:val="00DD0151"/>
    <w:rsid w:val="00DD1185"/>
    <w:rsid w:val="00DD13BC"/>
    <w:rsid w:val="00DD3E32"/>
    <w:rsid w:val="00DE068B"/>
    <w:rsid w:val="00DE0B5F"/>
    <w:rsid w:val="00DE6CC3"/>
    <w:rsid w:val="00DF3FB1"/>
    <w:rsid w:val="00DF4B25"/>
    <w:rsid w:val="00DF6B3F"/>
    <w:rsid w:val="00E003F9"/>
    <w:rsid w:val="00E05C5C"/>
    <w:rsid w:val="00E079B1"/>
    <w:rsid w:val="00E124B5"/>
    <w:rsid w:val="00E1364A"/>
    <w:rsid w:val="00E14D51"/>
    <w:rsid w:val="00E1743B"/>
    <w:rsid w:val="00E2230A"/>
    <w:rsid w:val="00E22C80"/>
    <w:rsid w:val="00E35CD6"/>
    <w:rsid w:val="00E401B2"/>
    <w:rsid w:val="00E432B3"/>
    <w:rsid w:val="00E43DE0"/>
    <w:rsid w:val="00E44F51"/>
    <w:rsid w:val="00E50009"/>
    <w:rsid w:val="00E50056"/>
    <w:rsid w:val="00E50686"/>
    <w:rsid w:val="00E517FB"/>
    <w:rsid w:val="00E60E4D"/>
    <w:rsid w:val="00E61399"/>
    <w:rsid w:val="00E622C5"/>
    <w:rsid w:val="00E70ACE"/>
    <w:rsid w:val="00E70B9B"/>
    <w:rsid w:val="00E747C4"/>
    <w:rsid w:val="00E84E34"/>
    <w:rsid w:val="00E865A0"/>
    <w:rsid w:val="00E87206"/>
    <w:rsid w:val="00E8732B"/>
    <w:rsid w:val="00E936DD"/>
    <w:rsid w:val="00EA7C37"/>
    <w:rsid w:val="00EA7C46"/>
    <w:rsid w:val="00EB1086"/>
    <w:rsid w:val="00EB3710"/>
    <w:rsid w:val="00EB43BF"/>
    <w:rsid w:val="00EB4C5C"/>
    <w:rsid w:val="00EB775A"/>
    <w:rsid w:val="00EC037D"/>
    <w:rsid w:val="00EC0860"/>
    <w:rsid w:val="00EC1DB1"/>
    <w:rsid w:val="00EC1F81"/>
    <w:rsid w:val="00EC4D30"/>
    <w:rsid w:val="00EC560D"/>
    <w:rsid w:val="00ED7330"/>
    <w:rsid w:val="00ED7811"/>
    <w:rsid w:val="00EE08A0"/>
    <w:rsid w:val="00EE2CC4"/>
    <w:rsid w:val="00EE7728"/>
    <w:rsid w:val="00EF14E7"/>
    <w:rsid w:val="00EF1CBB"/>
    <w:rsid w:val="00EF3CE2"/>
    <w:rsid w:val="00EF6ED8"/>
    <w:rsid w:val="00F0084B"/>
    <w:rsid w:val="00F014C2"/>
    <w:rsid w:val="00F07A06"/>
    <w:rsid w:val="00F13F41"/>
    <w:rsid w:val="00F145B1"/>
    <w:rsid w:val="00F171BC"/>
    <w:rsid w:val="00F211D7"/>
    <w:rsid w:val="00F27959"/>
    <w:rsid w:val="00F354B5"/>
    <w:rsid w:val="00F41394"/>
    <w:rsid w:val="00F42AE1"/>
    <w:rsid w:val="00F44656"/>
    <w:rsid w:val="00F50AA6"/>
    <w:rsid w:val="00F54977"/>
    <w:rsid w:val="00F54C98"/>
    <w:rsid w:val="00F6243F"/>
    <w:rsid w:val="00F62C44"/>
    <w:rsid w:val="00F65072"/>
    <w:rsid w:val="00F731D4"/>
    <w:rsid w:val="00F81768"/>
    <w:rsid w:val="00F81A9D"/>
    <w:rsid w:val="00F85D0B"/>
    <w:rsid w:val="00F86AB2"/>
    <w:rsid w:val="00F91A2B"/>
    <w:rsid w:val="00FA3363"/>
    <w:rsid w:val="00FA369F"/>
    <w:rsid w:val="00FA69AA"/>
    <w:rsid w:val="00FB41FE"/>
    <w:rsid w:val="00FB4597"/>
    <w:rsid w:val="00FB68A8"/>
    <w:rsid w:val="00FB6BD4"/>
    <w:rsid w:val="00FC34E9"/>
    <w:rsid w:val="00FC49C3"/>
    <w:rsid w:val="00FC6F19"/>
    <w:rsid w:val="00FC79CF"/>
    <w:rsid w:val="00FC7E13"/>
    <w:rsid w:val="00FD5223"/>
    <w:rsid w:val="00FD7B44"/>
    <w:rsid w:val="00FE0B9D"/>
    <w:rsid w:val="00FE1201"/>
    <w:rsid w:val="00FE48AD"/>
    <w:rsid w:val="00FE5399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Нормальный (таблица)"/>
    <w:basedOn w:val="a"/>
    <w:next w:val="a"/>
    <w:uiPriority w:val="99"/>
    <w:rsid w:val="006576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Нормальный (таблица)"/>
    <w:basedOn w:val="a"/>
    <w:next w:val="a"/>
    <w:uiPriority w:val="99"/>
    <w:rsid w:val="006576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B8D3-B077-4AB7-9849-FEA671AA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8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</vt:lpstr>
    </vt:vector>
  </TitlesOfParts>
  <Company/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</dc:title>
  <dc:creator>1</dc:creator>
  <cp:lastModifiedBy>Пользователь Windows</cp:lastModifiedBy>
  <cp:revision>158</cp:revision>
  <cp:lastPrinted>2020-10-23T07:29:00Z</cp:lastPrinted>
  <dcterms:created xsi:type="dcterms:W3CDTF">2019-10-09T09:00:00Z</dcterms:created>
  <dcterms:modified xsi:type="dcterms:W3CDTF">2021-02-16T07:56:00Z</dcterms:modified>
</cp:coreProperties>
</file>